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17DC6" w14:textId="06D7F489" w:rsidR="00A55FFE" w:rsidRDefault="00A55FFE" w:rsidP="00A55FFE">
      <w:pPr>
        <w:pStyle w:val="Header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/>
        </w:rPr>
        <w:t>3GPP TSG-RAN WG3 #</w:t>
      </w:r>
      <w:r>
        <w:rPr>
          <w:rFonts w:cs="Arial"/>
          <w:sz w:val="24"/>
          <w:szCs w:val="24"/>
          <w:lang w:val="en-US" w:eastAsia="zh-CN"/>
        </w:rPr>
        <w:t>11</w:t>
      </w:r>
      <w:r w:rsidR="000330D2">
        <w:rPr>
          <w:rFonts w:cs="Arial"/>
          <w:sz w:val="24"/>
          <w:szCs w:val="24"/>
          <w:lang w:val="en-US" w:eastAsia="zh-CN"/>
        </w:rPr>
        <w:t>9</w:t>
      </w:r>
      <w:r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cs="Arial" w:hint="eastAsia"/>
          <w:sz w:val="24"/>
          <w:szCs w:val="24"/>
          <w:lang w:val="en-US" w:eastAsia="zh-CN"/>
        </w:rPr>
        <w:t xml:space="preserve">  </w:t>
      </w:r>
      <w:r>
        <w:rPr>
          <w:rFonts w:cs="Arial"/>
          <w:sz w:val="24"/>
          <w:szCs w:val="24"/>
          <w:lang w:val="en-US" w:eastAsia="zh-CN"/>
        </w:rPr>
        <w:t xml:space="preserve">  </w:t>
      </w:r>
      <w:r>
        <w:rPr>
          <w:rFonts w:cs="Arial"/>
          <w:sz w:val="24"/>
          <w:szCs w:val="24"/>
          <w:lang w:val="en-US"/>
        </w:rPr>
        <w:t>R3-</w:t>
      </w:r>
      <w:r>
        <w:rPr>
          <w:rFonts w:cs="Arial"/>
          <w:sz w:val="24"/>
          <w:szCs w:val="24"/>
          <w:lang w:val="en-US" w:eastAsia="zh-CN"/>
        </w:rPr>
        <w:t>2</w:t>
      </w:r>
      <w:r w:rsidR="000330D2">
        <w:rPr>
          <w:rFonts w:cs="Arial"/>
          <w:sz w:val="24"/>
          <w:szCs w:val="24"/>
          <w:lang w:val="en-US" w:eastAsia="zh-CN"/>
        </w:rPr>
        <w:t>3</w:t>
      </w:r>
      <w:r w:rsidR="007E2E55">
        <w:rPr>
          <w:rFonts w:cs="Arial"/>
          <w:sz w:val="24"/>
          <w:szCs w:val="24"/>
          <w:lang w:val="en-US" w:eastAsia="zh-CN"/>
        </w:rPr>
        <w:t>0174</w:t>
      </w:r>
    </w:p>
    <w:p w14:paraId="2DEE0104" w14:textId="77777777" w:rsidR="000330D2" w:rsidRPr="000330D2" w:rsidRDefault="000330D2" w:rsidP="000330D2">
      <w:pPr>
        <w:pStyle w:val="Header"/>
        <w:rPr>
          <w:rFonts w:cs="Arial"/>
          <w:sz w:val="24"/>
          <w:szCs w:val="24"/>
          <w:lang w:val="en-US" w:eastAsia="zh-CN"/>
        </w:rPr>
      </w:pPr>
      <w:r w:rsidRPr="000330D2">
        <w:rPr>
          <w:rFonts w:cs="Arial"/>
          <w:sz w:val="24"/>
          <w:szCs w:val="24"/>
          <w:lang w:val="en-US" w:eastAsia="zh-CN"/>
        </w:rPr>
        <w:t>27th Feb – 3rd Mar 2023</w:t>
      </w:r>
    </w:p>
    <w:p w14:paraId="5AEBB678" w14:textId="1BD1A1D8" w:rsidR="000330D2" w:rsidRDefault="000330D2" w:rsidP="000330D2">
      <w:pPr>
        <w:pStyle w:val="Header"/>
        <w:rPr>
          <w:rFonts w:cs="Arial"/>
          <w:sz w:val="24"/>
          <w:szCs w:val="24"/>
          <w:lang w:val="en-US" w:eastAsia="zh-CN"/>
        </w:rPr>
      </w:pPr>
      <w:r w:rsidRPr="000330D2">
        <w:rPr>
          <w:rFonts w:cs="Arial"/>
          <w:sz w:val="24"/>
          <w:szCs w:val="24"/>
          <w:lang w:val="en-US" w:eastAsia="zh-CN"/>
        </w:rPr>
        <w:t>Athens, Greece</w:t>
      </w:r>
    </w:p>
    <w:p w14:paraId="7FB2EE77" w14:textId="745DB6C4" w:rsidR="00A55FFE" w:rsidRDefault="00A55FFE" w:rsidP="000D4F44">
      <w:pPr>
        <w:pStyle w:val="Header"/>
        <w:rPr>
          <w:rFonts w:cs="Arial"/>
          <w:sz w:val="24"/>
          <w:szCs w:val="24"/>
          <w:lang w:val="en-US" w:eastAsia="zh-CN"/>
        </w:rPr>
      </w:pP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F0B6F6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440A9">
        <w:rPr>
          <w:rFonts w:cs="Arial"/>
          <w:b/>
          <w:bCs/>
          <w:sz w:val="24"/>
          <w:lang w:eastAsia="ja-JP"/>
        </w:rPr>
        <w:t>16</w:t>
      </w:r>
      <w:r w:rsidR="00FF3E56">
        <w:rPr>
          <w:rFonts w:cs="Arial"/>
          <w:b/>
          <w:bCs/>
          <w:sz w:val="24"/>
          <w:lang w:eastAsia="ja-JP"/>
        </w:rPr>
        <w:t>.</w:t>
      </w:r>
      <w:r w:rsidR="008F5B44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2B84919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32F17">
        <w:rPr>
          <w:rFonts w:ascii="Arial" w:hAnsi="Arial" w:cs="Arial"/>
          <w:b/>
          <w:bCs/>
          <w:sz w:val="24"/>
        </w:rPr>
        <w:t xml:space="preserve">Discussion on </w:t>
      </w:r>
      <w:r w:rsidR="00647883" w:rsidRPr="00647883">
        <w:rPr>
          <w:rFonts w:ascii="Arial" w:hAnsi="Arial" w:cs="Arial"/>
          <w:b/>
          <w:bCs/>
          <w:sz w:val="24"/>
        </w:rPr>
        <w:t xml:space="preserve">Support Service Continuity Enhancements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C7686DA" w14:textId="7650085D" w:rsidR="00401AE9" w:rsidRDefault="0031799D" w:rsidP="00401AE9">
      <w:r>
        <w:t>Last RAN3 meeting agreed</w:t>
      </w:r>
      <w:r w:rsidR="00401AE9">
        <w:t>:</w:t>
      </w:r>
    </w:p>
    <w:p w14:paraId="3B582485" w14:textId="77777777" w:rsidR="00C930F2" w:rsidRDefault="00C930F2" w:rsidP="00C930F2">
      <w:pPr>
        <w:overflowPunct w:val="0"/>
        <w:autoSpaceDE w:val="0"/>
        <w:adjustRightInd w:val="0"/>
        <w:spacing w:before="120" w:after="0" w:line="280" w:lineRule="atLeast"/>
        <w:jc w:val="both"/>
        <w:textAlignment w:val="baseline"/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Source </w:t>
      </w:r>
      <w:proofErr w:type="spellStart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gNB</w:t>
      </w:r>
      <w:proofErr w:type="spellEnd"/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selects the target path type (direct or indirect).</w:t>
      </w:r>
    </w:p>
    <w:p w14:paraId="3F7DE61F" w14:textId="77777777" w:rsidR="00C930F2" w:rsidRDefault="00C930F2" w:rsidP="00C930F2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Focus on the following two ways for the future discussion,</w:t>
      </w:r>
    </w:p>
    <w:p w14:paraId="5BF20B00" w14:textId="77777777" w:rsidR="00C930F2" w:rsidRDefault="00C930F2" w:rsidP="009A4B4D">
      <w:pPr>
        <w:ind w:left="284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 Way1: to go for Op1, and Op2 can be further discussed.</w:t>
      </w:r>
    </w:p>
    <w:p w14:paraId="6F9CF3BC" w14:textId="77777777" w:rsidR="00C930F2" w:rsidRDefault="00C930F2" w:rsidP="009A4B4D">
      <w:pPr>
        <w:ind w:left="284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- Way2: accept Op2, or at least as a compromise.</w:t>
      </w:r>
    </w:p>
    <w:p w14:paraId="733F7359" w14:textId="77777777" w:rsidR="00C930F2" w:rsidRDefault="00C930F2" w:rsidP="00C930F2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No more discussion on Op3 in RAN3.</w:t>
      </w:r>
    </w:p>
    <w:p w14:paraId="02B5B477" w14:textId="77777777" w:rsidR="009A4B4D" w:rsidRDefault="009A4B4D" w:rsidP="00C930F2">
      <w:pPr>
        <w:rPr>
          <w:rFonts w:ascii="Calibri" w:hAnsi="Calibri" w:cs="Calibri"/>
          <w:i/>
          <w:color w:val="FF0000"/>
          <w:sz w:val="16"/>
          <w:szCs w:val="16"/>
        </w:rPr>
      </w:pPr>
    </w:p>
    <w:p w14:paraId="64390781" w14:textId="16D4F488" w:rsidR="00C930F2" w:rsidRDefault="00C930F2" w:rsidP="00C930F2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For Op2, continue discussion on following:</w:t>
      </w:r>
    </w:p>
    <w:p w14:paraId="7AE1C889" w14:textId="77777777" w:rsidR="00C930F2" w:rsidRDefault="00C930F2" w:rsidP="009A4B4D">
      <w:pPr>
        <w:ind w:left="284"/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- FFS on which node (source node or target node) decides the target cell in case of inter-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gNB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 path switching</w:t>
      </w:r>
    </w:p>
    <w:p w14:paraId="42D72675" w14:textId="77777777" w:rsidR="00C930F2" w:rsidRDefault="00C930F2" w:rsidP="00C930F2">
      <w:pPr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Proponents of Option 2 should provide more details on the whole mechanism, e.g.,</w:t>
      </w:r>
    </w:p>
    <w:p w14:paraId="52EB258D" w14:textId="77777777" w:rsidR="00C930F2" w:rsidRDefault="00C930F2" w:rsidP="009A4B4D">
      <w:pPr>
        <w:ind w:left="284"/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>- Whether source node can choose candidate relay UEs belonging to multiple target cells or can we restrict to candidate relays belonging to one target cell</w:t>
      </w:r>
    </w:p>
    <w:p w14:paraId="220C8444" w14:textId="77777777" w:rsidR="00C930F2" w:rsidRDefault="00C930F2" w:rsidP="009A4B4D">
      <w:pPr>
        <w:ind w:left="284"/>
        <w:rPr>
          <w:rFonts w:ascii="Calibri" w:hAnsi="Calibri" w:cs="Calibri"/>
          <w:i/>
          <w:color w:val="FF0000"/>
          <w:sz w:val="16"/>
          <w:szCs w:val="16"/>
        </w:rPr>
      </w:pPr>
      <w:r>
        <w:rPr>
          <w:rFonts w:ascii="Calibri" w:hAnsi="Calibri" w:cs="Calibri"/>
          <w:i/>
          <w:color w:val="FF0000"/>
          <w:sz w:val="16"/>
          <w:szCs w:val="16"/>
        </w:rPr>
        <w:t xml:space="preserve">- Whether source node can choose candidate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relay?UEs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 belonging to multiple target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gNBs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 or can we restrict to candidate relays belonging to one target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gNB</w:t>
      </w:r>
      <w:proofErr w:type="spellEnd"/>
    </w:p>
    <w:p w14:paraId="775DBCA3" w14:textId="465507B3" w:rsidR="00C930F2" w:rsidRPr="00753DEA" w:rsidRDefault="00C930F2" w:rsidP="00C930F2">
      <w:pPr>
        <w:ind w:left="284"/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  <w:r>
        <w:rPr>
          <w:rFonts w:ascii="Calibri" w:hAnsi="Calibri" w:cs="Calibri"/>
          <w:i/>
          <w:color w:val="FF0000"/>
          <w:sz w:val="16"/>
          <w:szCs w:val="16"/>
        </w:rPr>
        <w:t xml:space="preserve">- Potential stage-3 impacts (e.g., number of candidate relays that needs to be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signaled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 xml:space="preserve"> to target </w:t>
      </w:r>
      <w:proofErr w:type="spellStart"/>
      <w:r>
        <w:rPr>
          <w:rFonts w:ascii="Calibri" w:hAnsi="Calibri" w:cs="Calibri"/>
          <w:i/>
          <w:color w:val="FF0000"/>
          <w:sz w:val="16"/>
          <w:szCs w:val="16"/>
        </w:rPr>
        <w:t>gNB</w:t>
      </w:r>
      <w:proofErr w:type="spellEnd"/>
      <w:r>
        <w:rPr>
          <w:rFonts w:ascii="Calibri" w:hAnsi="Calibri" w:cs="Calibri"/>
          <w:i/>
          <w:color w:val="FF0000"/>
          <w:sz w:val="16"/>
          <w:szCs w:val="16"/>
        </w:rPr>
        <w:t>)</w:t>
      </w:r>
    </w:p>
    <w:p w14:paraId="06087530" w14:textId="52E2B3F2" w:rsidR="00753DEA" w:rsidRPr="00753DEA" w:rsidRDefault="00753DEA" w:rsidP="00753DEA">
      <w:pPr>
        <w:ind w:left="284"/>
        <w:rPr>
          <w:rFonts w:ascii="Calibri" w:hAnsi="Calibri" w:cs="Calibri"/>
          <w:i/>
          <w:iCs/>
          <w:color w:val="00B050"/>
          <w:kern w:val="2"/>
          <w:sz w:val="22"/>
          <w:szCs w:val="22"/>
        </w:rPr>
      </w:pPr>
    </w:p>
    <w:p w14:paraId="0B16AF44" w14:textId="560F38AC" w:rsidR="00401AE9" w:rsidRDefault="00401AE9" w:rsidP="00401AE9">
      <w:r>
        <w:t xml:space="preserve">This contribution </w:t>
      </w:r>
      <w:r w:rsidR="00A37EC7">
        <w:t>provides analysis on above aspects</w:t>
      </w:r>
      <w:r>
        <w:t>.</w:t>
      </w:r>
    </w:p>
    <w:p w14:paraId="7D484B6E" w14:textId="68C4182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33475">
        <w:t>Discussion</w:t>
      </w:r>
    </w:p>
    <w:p w14:paraId="4E97C65B" w14:textId="64C146C9" w:rsidR="00D51821" w:rsidRDefault="00D51821" w:rsidP="00D51821">
      <w:pPr>
        <w:spacing w:after="0"/>
      </w:pPr>
      <w:r>
        <w:t xml:space="preserve">The major issue is which </w:t>
      </w:r>
      <w:proofErr w:type="spellStart"/>
      <w:r>
        <w:t>gNB</w:t>
      </w:r>
      <w:proofErr w:type="spellEnd"/>
      <w:r>
        <w:t xml:space="preserve"> select the target Relay UE. </w:t>
      </w:r>
      <w:r w:rsidR="00553DFE">
        <w:t>Last meeting agreed to focus on the following two options</w:t>
      </w:r>
      <w:r>
        <w:t>:</w:t>
      </w:r>
    </w:p>
    <w:p w14:paraId="46A068B6" w14:textId="77777777" w:rsidR="00D51821" w:rsidRDefault="00D51821" w:rsidP="00D51821">
      <w:pPr>
        <w:pStyle w:val="ListParagraph"/>
        <w:numPr>
          <w:ilvl w:val="0"/>
          <w:numId w:val="17"/>
        </w:numPr>
        <w:spacing w:after="160" w:line="259" w:lineRule="auto"/>
        <w:contextualSpacing w:val="0"/>
        <w:rPr>
          <w:color w:val="0070C0"/>
          <w:lang w:eastAsia="zh-CN"/>
        </w:rPr>
      </w:pPr>
      <w:r>
        <w:rPr>
          <w:color w:val="0070C0"/>
          <w:lang w:eastAsia="zh-CN"/>
        </w:rPr>
        <w:t xml:space="preserve">Option 1: source </w:t>
      </w:r>
      <w:proofErr w:type="spellStart"/>
      <w:r>
        <w:rPr>
          <w:color w:val="0070C0"/>
          <w:lang w:eastAsia="zh-CN"/>
        </w:rPr>
        <w:t>gNB</w:t>
      </w:r>
      <w:proofErr w:type="spellEnd"/>
      <w:r>
        <w:rPr>
          <w:color w:val="0070C0"/>
          <w:lang w:eastAsia="zh-CN"/>
        </w:rPr>
        <w:t xml:space="preserve"> selects one target Relay UE and sends the ID related information to the target </w:t>
      </w:r>
      <w:proofErr w:type="spellStart"/>
      <w:r>
        <w:rPr>
          <w:color w:val="0070C0"/>
          <w:lang w:eastAsia="zh-CN"/>
        </w:rPr>
        <w:t>gNB</w:t>
      </w:r>
      <w:proofErr w:type="spellEnd"/>
    </w:p>
    <w:p w14:paraId="663AF21F" w14:textId="77777777" w:rsidR="00D51821" w:rsidRDefault="00D51821" w:rsidP="00D51821">
      <w:pPr>
        <w:pStyle w:val="ListParagraph"/>
        <w:numPr>
          <w:ilvl w:val="0"/>
          <w:numId w:val="17"/>
        </w:numPr>
        <w:spacing w:after="160" w:line="259" w:lineRule="auto"/>
        <w:contextualSpacing w:val="0"/>
        <w:rPr>
          <w:color w:val="0070C0"/>
          <w:lang w:eastAsia="zh-CN"/>
        </w:rPr>
      </w:pPr>
      <w:r>
        <w:rPr>
          <w:color w:val="0070C0"/>
          <w:lang w:eastAsia="zh-CN"/>
        </w:rPr>
        <w:t xml:space="preserve">Option 2: source </w:t>
      </w:r>
      <w:proofErr w:type="spellStart"/>
      <w:r>
        <w:rPr>
          <w:color w:val="0070C0"/>
          <w:lang w:eastAsia="zh-CN"/>
        </w:rPr>
        <w:t>gNB</w:t>
      </w:r>
      <w:proofErr w:type="spellEnd"/>
      <w:r>
        <w:rPr>
          <w:color w:val="0070C0"/>
          <w:lang w:eastAsia="zh-CN"/>
        </w:rPr>
        <w:t xml:space="preserve"> sends a list of candidate target Relay UE information to the target </w:t>
      </w:r>
      <w:proofErr w:type="spellStart"/>
      <w:r>
        <w:rPr>
          <w:color w:val="0070C0"/>
          <w:lang w:eastAsia="zh-CN"/>
        </w:rPr>
        <w:t>gNB</w:t>
      </w:r>
      <w:proofErr w:type="spellEnd"/>
      <w:r>
        <w:rPr>
          <w:color w:val="0070C0"/>
          <w:lang w:eastAsia="zh-CN"/>
        </w:rPr>
        <w:t xml:space="preserve"> for selection</w:t>
      </w:r>
    </w:p>
    <w:p w14:paraId="205526DA" w14:textId="77777777" w:rsidR="00D51821" w:rsidRDefault="00D51821" w:rsidP="00D51821">
      <w:pPr>
        <w:spacing w:after="0"/>
        <w:rPr>
          <w:lang w:val="en-US"/>
        </w:rPr>
      </w:pPr>
    </w:p>
    <w:p w14:paraId="29A72AF2" w14:textId="2CC22894" w:rsidR="003266E8" w:rsidRDefault="00D36772" w:rsidP="00A114F8">
      <w:pPr>
        <w:spacing w:after="0"/>
      </w:pPr>
      <w:r>
        <w:t>Let’s consider an example that there are two candidate target Relay-UEs (i.e. Relay-UE1 and Relay-UE2)</w:t>
      </w:r>
      <w:r w:rsidR="00601C84">
        <w:t xml:space="preserve"> and </w:t>
      </w:r>
      <w:proofErr w:type="spellStart"/>
      <w:r w:rsidR="00601C84">
        <w:t>Xn</w:t>
      </w:r>
      <w:proofErr w:type="spellEnd"/>
      <w:r w:rsidR="00601C84">
        <w:t>-HO is used for inter-</w:t>
      </w:r>
      <w:proofErr w:type="spellStart"/>
      <w:r w:rsidR="00601C84">
        <w:t>gNB</w:t>
      </w:r>
      <w:proofErr w:type="spellEnd"/>
      <w:r w:rsidR="00601C84">
        <w:t xml:space="preserve"> </w:t>
      </w:r>
      <w:r w:rsidR="00E071C2">
        <w:t>direct-to-indirect</w:t>
      </w:r>
      <w:r w:rsidR="00AF184E">
        <w:t xml:space="preserve"> path </w:t>
      </w:r>
      <w:r w:rsidR="00601C84">
        <w:t>switch</w:t>
      </w:r>
      <w:r>
        <w:t xml:space="preserve">. </w:t>
      </w:r>
      <w:r w:rsidR="00E40D20">
        <w:t>An example call flow is shown below.</w:t>
      </w:r>
    </w:p>
    <w:p w14:paraId="03736316" w14:textId="77777777" w:rsidR="003266E8" w:rsidRDefault="003266E8" w:rsidP="003266E8">
      <w:r>
        <w:object w:dxaOrig="11865" w:dyaOrig="8431" w14:anchorId="6A456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342pt" o:ole="">
            <v:imagedata r:id="rId12" o:title=""/>
          </v:shape>
          <o:OLEObject Type="Embed" ProgID="Visio.Drawing.15" ShapeID="_x0000_i1025" DrawAspect="Content" ObjectID="_1738142757" r:id="rId13"/>
        </w:object>
      </w:r>
    </w:p>
    <w:p w14:paraId="7CACE9CD" w14:textId="77777777" w:rsidR="003266E8" w:rsidRDefault="003266E8" w:rsidP="003266E8">
      <w:pPr>
        <w:pStyle w:val="Caption"/>
        <w:jc w:val="center"/>
        <w:rPr>
          <w:b w:val="0"/>
          <w:bCs w:val="0"/>
          <w:lang w:val="en-US"/>
        </w:rPr>
      </w:pPr>
      <w:bookmarkStart w:id="0" w:name="_Ref121140254"/>
      <w:r>
        <w:rPr>
          <w:b w:val="0"/>
          <w:bCs w:val="0"/>
        </w:rPr>
        <w:t xml:space="preserve">Figure </w:t>
      </w:r>
      <w:r>
        <w:fldChar w:fldCharType="begin"/>
      </w:r>
      <w:r>
        <w:rPr>
          <w:b w:val="0"/>
          <w:bCs w:val="0"/>
        </w:rPr>
        <w:instrText xml:space="preserve"> SEQ Figure \* ARABIC </w:instrText>
      </w:r>
      <w:r>
        <w:fldChar w:fldCharType="separate"/>
      </w:r>
      <w:r>
        <w:rPr>
          <w:b w:val="0"/>
          <w:bCs w:val="0"/>
          <w:noProof/>
        </w:rPr>
        <w:t>1</w:t>
      </w:r>
      <w:r>
        <w:fldChar w:fldCharType="end"/>
      </w:r>
      <w:bookmarkEnd w:id="0"/>
      <w:r>
        <w:rPr>
          <w:b w:val="0"/>
          <w:bCs w:val="0"/>
          <w:lang w:val="en-US"/>
        </w:rPr>
        <w:t>: example for inter-gNB direct to indirect path switch</w:t>
      </w:r>
    </w:p>
    <w:p w14:paraId="427FBEB9" w14:textId="7ECB00A2" w:rsidR="000627A0" w:rsidRDefault="00003EFE" w:rsidP="000627A0">
      <w:r>
        <w:t xml:space="preserve">Option 2 has some benefit in some scenarios, e.g. when </w:t>
      </w:r>
      <w:r w:rsidR="005F4236">
        <w:t xml:space="preserve">both </w:t>
      </w:r>
      <w:r w:rsidR="005F4236" w:rsidRPr="005F4236">
        <w:t>candidate target Relay-UEs</w:t>
      </w:r>
      <w:r w:rsidR="005F4236">
        <w:t xml:space="preserve"> are </w:t>
      </w:r>
      <w:r w:rsidR="006A46A6">
        <w:t xml:space="preserve">in </w:t>
      </w:r>
      <w:r w:rsidR="005F4236">
        <w:t>RRC</w:t>
      </w:r>
      <w:r w:rsidR="006A46A6">
        <w:t>_</w:t>
      </w:r>
      <w:r w:rsidR="005F4236">
        <w:t>CONNECTED</w:t>
      </w:r>
      <w:r w:rsidR="00F868D8">
        <w:t>, or whe</w:t>
      </w:r>
      <w:r w:rsidR="00B247E8">
        <w:t>n</w:t>
      </w:r>
      <w:r w:rsidR="005F4236">
        <w:t xml:space="preserve"> one candidate target Relay-UE (e.g. Relay-UE1) is RRC</w:t>
      </w:r>
      <w:r w:rsidR="006A46A6">
        <w:t>_</w:t>
      </w:r>
      <w:r w:rsidR="005F4236">
        <w:t>CONNECTED, and the other candidate target Relay-UE is RRC</w:t>
      </w:r>
      <w:r w:rsidR="006A46A6">
        <w:t>_</w:t>
      </w:r>
      <w:r w:rsidR="005F4236">
        <w:t>IDLE or RRC</w:t>
      </w:r>
      <w:r w:rsidR="006A46A6">
        <w:t>_</w:t>
      </w:r>
      <w:r w:rsidR="005F4236">
        <w:t>INACTIVE</w:t>
      </w:r>
      <w:r w:rsidR="000627A0">
        <w:t>. For example, in case one candidate Relay UE is in cell edge, Option 2 may allow target gNB to not select this Relay UE and can avoid ping-pong</w:t>
      </w:r>
      <w:r w:rsidR="00FA6A07">
        <w:t xml:space="preserve">. </w:t>
      </w:r>
      <w:r w:rsidR="0098503A">
        <w:t xml:space="preserve"> </w:t>
      </w:r>
    </w:p>
    <w:p w14:paraId="116A8CE4" w14:textId="7EE429D3" w:rsidR="006259B5" w:rsidRPr="00D262FA" w:rsidRDefault="00D262FA" w:rsidP="006259B5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1: </w:t>
      </w:r>
      <w:r w:rsidR="000333F2">
        <w:rPr>
          <w:b/>
          <w:bCs/>
          <w:lang w:val="en-US"/>
        </w:rPr>
        <w:t xml:space="preserve">From performance perspective, </w:t>
      </w:r>
      <w:r w:rsidR="00F96989" w:rsidRPr="00D262FA">
        <w:rPr>
          <w:b/>
          <w:bCs/>
          <w:lang w:val="en-US"/>
        </w:rPr>
        <w:t xml:space="preserve">Option 2 is better than Option 1. </w:t>
      </w:r>
    </w:p>
    <w:p w14:paraId="00699317" w14:textId="1CDB70DB" w:rsidR="00D262FA" w:rsidRDefault="00D262FA" w:rsidP="00D36772">
      <w:r>
        <w:t xml:space="preserve">Option 2 require </w:t>
      </w:r>
      <w:r w:rsidR="00493940">
        <w:t>some</w:t>
      </w:r>
      <w:r>
        <w:t xml:space="preserve"> changes to the standard. For example, the </w:t>
      </w:r>
      <w:r w:rsidRPr="00D262FA">
        <w:rPr>
          <w:i/>
          <w:iCs/>
        </w:rPr>
        <w:t xml:space="preserve">Target Cell Global ID </w:t>
      </w:r>
      <w:r>
        <w:t>IE need</w:t>
      </w:r>
      <w:r w:rsidR="006A46A6">
        <w:t>s</w:t>
      </w:r>
      <w:r>
        <w:t xml:space="preserve"> to be enhanced when the candidate Relay UEs belong to different target cell</w:t>
      </w:r>
      <w:r w:rsidR="006A46A6">
        <w:t>s</w:t>
      </w:r>
      <w:r>
        <w:t xml:space="preserve">. </w:t>
      </w:r>
      <w:r w:rsidR="00731F4C">
        <w:t xml:space="preserve">Considering this </w:t>
      </w:r>
      <w:r w:rsidR="009038B9">
        <w:t>small change and the performance benefit from Option 2, it is proposed to adopt Option 2.</w:t>
      </w:r>
    </w:p>
    <w:p w14:paraId="6F087E55" w14:textId="33D8FE32" w:rsidR="0096163D" w:rsidRDefault="0096163D" w:rsidP="0096163D">
      <w:pPr>
        <w:rPr>
          <w:b/>
          <w:bCs/>
        </w:rPr>
      </w:pPr>
      <w:r>
        <w:rPr>
          <w:b/>
          <w:bCs/>
        </w:rPr>
        <w:t xml:space="preserve">Proposal 1: adopt Option </w:t>
      </w:r>
      <w:r w:rsidR="009145D6">
        <w:rPr>
          <w:b/>
          <w:bCs/>
        </w:rPr>
        <w:t>2</w:t>
      </w:r>
      <w:r w:rsidR="00BB079F">
        <w:rPr>
          <w:b/>
          <w:bCs/>
        </w:rPr>
        <w:t xml:space="preserve"> “</w:t>
      </w:r>
      <w:r w:rsidR="00BB079F">
        <w:rPr>
          <w:color w:val="0070C0"/>
          <w:lang w:eastAsia="zh-CN"/>
        </w:rPr>
        <w:t>source gNB sends a list of candidate target Relay UE information to the target gNB for selection</w:t>
      </w:r>
      <w:r w:rsidR="00BB079F">
        <w:rPr>
          <w:b/>
          <w:bCs/>
        </w:rPr>
        <w:t>”</w:t>
      </w:r>
    </w:p>
    <w:p w14:paraId="573B7F5B" w14:textId="77777777" w:rsidR="00332B5E" w:rsidRDefault="00332B5E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16FA7C57" w14:textId="4247A73D" w:rsidR="00332B5E" w:rsidRPr="00332B5E" w:rsidRDefault="00332B5E" w:rsidP="00332B5E">
      <w:pPr>
        <w:rPr>
          <w:b/>
          <w:bCs/>
        </w:rPr>
      </w:pPr>
      <w:r>
        <w:rPr>
          <w:b/>
          <w:bCs/>
        </w:rPr>
        <w:lastRenderedPageBreak/>
        <w:t>XnAP Stage-3 detail:</w:t>
      </w:r>
    </w:p>
    <w:p w14:paraId="3839D8AD" w14:textId="77777777" w:rsidR="001B2F4C" w:rsidRDefault="001B2F4C" w:rsidP="001B2F4C">
      <w:pPr>
        <w:spacing w:after="0"/>
      </w:pPr>
    </w:p>
    <w:p w14:paraId="6C58D1B4" w14:textId="064DC8DD" w:rsidR="0092119A" w:rsidRDefault="007978EE" w:rsidP="00957F78">
      <w:pPr>
        <w:spacing w:after="0"/>
      </w:pPr>
      <w:r>
        <w:t>The XnAP HANDOVER REQUEST message need</w:t>
      </w:r>
      <w:r w:rsidR="00A15A6F">
        <w:t>s</w:t>
      </w:r>
      <w:r>
        <w:t xml:space="preserve"> to be enhanced to include a</w:t>
      </w:r>
      <w:r w:rsidR="00C67F0D">
        <w:t xml:space="preserve"> new </w:t>
      </w:r>
      <w:r w:rsidR="00963FCD">
        <w:rPr>
          <w:i/>
          <w:iCs/>
        </w:rPr>
        <w:t>Candidate Relay UE information</w:t>
      </w:r>
      <w:r w:rsidR="00941440">
        <w:rPr>
          <w:i/>
          <w:iCs/>
        </w:rPr>
        <w:t xml:space="preserve"> </w:t>
      </w:r>
      <w:r w:rsidR="00C67F0D">
        <w:t>IE, which includes a</w:t>
      </w:r>
      <w:r>
        <w:t xml:space="preserve"> list of item</w:t>
      </w:r>
      <w:r w:rsidR="00C67F0D">
        <w:t>s</w:t>
      </w:r>
      <w:r>
        <w:t xml:space="preserve"> for the Candidate Relay UEs. Each i</w:t>
      </w:r>
      <w:r w:rsidR="00536414">
        <w:t>tem contains:</w:t>
      </w:r>
    </w:p>
    <w:p w14:paraId="1248ADB3" w14:textId="7DD54E4C" w:rsidR="0092119A" w:rsidRPr="00141126" w:rsidRDefault="0092119A" w:rsidP="0092119A">
      <w:pPr>
        <w:pStyle w:val="ListParagraph"/>
        <w:numPr>
          <w:ilvl w:val="0"/>
          <w:numId w:val="16"/>
        </w:numPr>
        <w:spacing w:after="0"/>
        <w:rPr>
          <w:rFonts w:ascii="Times New Roman" w:eastAsia="宋体" w:hAnsi="Times New Roman"/>
          <w:sz w:val="20"/>
          <w:szCs w:val="20"/>
          <w:lang w:val="en-GB"/>
        </w:rPr>
      </w:pPr>
      <w:r w:rsidRPr="00141126">
        <w:rPr>
          <w:rFonts w:ascii="Times New Roman" w:eastAsia="宋体" w:hAnsi="Times New Roman"/>
          <w:sz w:val="20"/>
          <w:szCs w:val="20"/>
          <w:lang w:val="en-GB"/>
        </w:rPr>
        <w:t>ID of candidate Relay-UE</w:t>
      </w:r>
    </w:p>
    <w:p w14:paraId="34397C24" w14:textId="170C9C6E" w:rsidR="0092119A" w:rsidRPr="009F5DE3" w:rsidRDefault="009F5DE3" w:rsidP="00141126">
      <w:pPr>
        <w:pStyle w:val="ListParagraph"/>
        <w:numPr>
          <w:ilvl w:val="0"/>
          <w:numId w:val="16"/>
        </w:numPr>
        <w:spacing w:after="0"/>
      </w:pPr>
      <w:r w:rsidRPr="009F5DE3">
        <w:rPr>
          <w:rFonts w:ascii="Times New Roman" w:eastAsia="宋体" w:hAnsi="Times New Roman"/>
          <w:sz w:val="20"/>
          <w:szCs w:val="20"/>
          <w:lang w:val="en-GB"/>
        </w:rPr>
        <w:t>Serving cell ID for the Relay-UE</w:t>
      </w:r>
    </w:p>
    <w:p w14:paraId="76B4547C" w14:textId="77777777" w:rsidR="0092119A" w:rsidRDefault="0092119A" w:rsidP="001B2F4C">
      <w:pPr>
        <w:spacing w:after="0"/>
      </w:pPr>
    </w:p>
    <w:p w14:paraId="4AF7C501" w14:textId="1D5750BC" w:rsidR="000A3820" w:rsidRDefault="009E569C" w:rsidP="001B2F4C">
      <w:pPr>
        <w:spacing w:after="0"/>
      </w:pPr>
      <w:r>
        <w:t xml:space="preserve">When source gNB provide a list of candidate Relay UEs in the HO signaling, it is preferred that the list is </w:t>
      </w:r>
      <w:r w:rsidR="001508B0">
        <w:t xml:space="preserve">ranked or </w:t>
      </w:r>
      <w:r>
        <w:t xml:space="preserve">prioritized. For example, the source gNB may rank the candidate Relay UEs based on the sidelink measurement reported by the UE. </w:t>
      </w:r>
      <w:r w:rsidR="002F716C">
        <w:t xml:space="preserve">This is beneficial to target gNB, since target gNB is unaware of the sidelink measurement report for each candidate Relay UE. </w:t>
      </w:r>
      <w:r w:rsidR="004A66FC">
        <w:t xml:space="preserve"> </w:t>
      </w:r>
      <w:r w:rsidR="00924145">
        <w:t xml:space="preserve">For example, </w:t>
      </w:r>
      <w:r w:rsidR="0058217E">
        <w:t>there are 2 candidate Relay-UEs (i.e. Relay-UE1 and Relay-UE2). Source gNB ranks Relay-UE1 is better than Relay-UE2, e.g. based on the sidelink measurement. T</w:t>
      </w:r>
      <w:r w:rsidR="00924145">
        <w:t xml:space="preserve">he new IE includes </w:t>
      </w:r>
      <w:r w:rsidR="000A3820">
        <w:t>following information</w:t>
      </w:r>
    </w:p>
    <w:p w14:paraId="1FDF0C62" w14:textId="70488615" w:rsidR="000A3820" w:rsidRPr="00502CD7" w:rsidRDefault="000A3820" w:rsidP="000A3820">
      <w:pPr>
        <w:pStyle w:val="ListParagraph"/>
        <w:numPr>
          <w:ilvl w:val="0"/>
          <w:numId w:val="16"/>
        </w:numPr>
        <w:spacing w:after="0"/>
        <w:rPr>
          <w:rFonts w:ascii="Times New Roman" w:eastAsia="宋体" w:hAnsi="Times New Roman"/>
          <w:sz w:val="20"/>
          <w:szCs w:val="20"/>
          <w:lang w:val="en-GB"/>
        </w:rPr>
      </w:pPr>
      <w:r w:rsidRPr="00502CD7">
        <w:rPr>
          <w:rFonts w:ascii="Times New Roman" w:eastAsia="宋体" w:hAnsi="Times New Roman"/>
          <w:sz w:val="20"/>
          <w:szCs w:val="20"/>
          <w:lang w:val="en-GB"/>
        </w:rPr>
        <w:t>1st item: Relay-UE1, Serving cell ID #100</w:t>
      </w:r>
    </w:p>
    <w:p w14:paraId="0264C6B2" w14:textId="75AEFA5A" w:rsidR="000A3820" w:rsidRPr="00502CD7" w:rsidRDefault="000A3820" w:rsidP="000A3820">
      <w:pPr>
        <w:pStyle w:val="ListParagraph"/>
        <w:numPr>
          <w:ilvl w:val="0"/>
          <w:numId w:val="16"/>
        </w:numPr>
        <w:spacing w:after="0"/>
        <w:rPr>
          <w:rFonts w:ascii="Times New Roman" w:eastAsia="宋体" w:hAnsi="Times New Roman"/>
          <w:sz w:val="20"/>
          <w:szCs w:val="20"/>
          <w:lang w:val="en-GB"/>
        </w:rPr>
      </w:pPr>
      <w:r w:rsidRPr="00502CD7">
        <w:rPr>
          <w:rFonts w:ascii="Times New Roman" w:eastAsia="宋体" w:hAnsi="Times New Roman"/>
          <w:sz w:val="20"/>
          <w:szCs w:val="20"/>
          <w:lang w:val="en-GB"/>
        </w:rPr>
        <w:t>2nd item: Relay-UE2, Serving cell ID #200</w:t>
      </w:r>
    </w:p>
    <w:p w14:paraId="044AFF79" w14:textId="77777777" w:rsidR="000A3820" w:rsidRDefault="000A3820" w:rsidP="000A3820">
      <w:pPr>
        <w:spacing w:after="0"/>
        <w:ind w:left="45"/>
      </w:pPr>
    </w:p>
    <w:p w14:paraId="5A2EBC57" w14:textId="09EEDF0C" w:rsidR="00007D2F" w:rsidRDefault="00007D2F" w:rsidP="000A3820">
      <w:pPr>
        <w:spacing w:after="0"/>
        <w:ind w:left="45"/>
      </w:pPr>
      <w:r>
        <w:t>The</w:t>
      </w:r>
      <w:r w:rsidR="004A66FC">
        <w:t xml:space="preserve"> next</w:t>
      </w:r>
      <w:r>
        <w:t xml:space="preserve"> question is how to handle the legacy </w:t>
      </w:r>
      <w:r w:rsidRPr="000A3820">
        <w:rPr>
          <w:i/>
          <w:iCs/>
        </w:rPr>
        <w:t xml:space="preserve">Target Cell Global ID </w:t>
      </w:r>
      <w:r>
        <w:t>IE</w:t>
      </w:r>
      <w:r w:rsidR="004072E3">
        <w:t xml:space="preserve"> in the </w:t>
      </w:r>
      <w:r w:rsidR="0063664F">
        <w:t>HANDOVER REQUEST message</w:t>
      </w:r>
      <w:r w:rsidR="008955CF">
        <w:t>.</w:t>
      </w:r>
      <w:r>
        <w:t xml:space="preserve"> </w:t>
      </w:r>
    </w:p>
    <w:p w14:paraId="3C284204" w14:textId="27F87BFA" w:rsidR="00007D2F" w:rsidRPr="00F6661F" w:rsidRDefault="00CC40E1" w:rsidP="00007D2F">
      <w:pPr>
        <w:pStyle w:val="ListParagraph"/>
        <w:numPr>
          <w:ilvl w:val="0"/>
          <w:numId w:val="16"/>
        </w:numPr>
        <w:spacing w:after="0"/>
        <w:rPr>
          <w:rFonts w:ascii="Times New Roman" w:eastAsia="宋体" w:hAnsi="Times New Roman"/>
          <w:sz w:val="20"/>
          <w:szCs w:val="20"/>
          <w:lang w:val="en-GB"/>
        </w:rPr>
      </w:pPr>
      <w:r w:rsidRPr="00F6661F">
        <w:rPr>
          <w:rFonts w:ascii="Times New Roman" w:eastAsia="宋体" w:hAnsi="Times New Roman"/>
          <w:sz w:val="20"/>
          <w:szCs w:val="20"/>
          <w:lang w:val="en-GB"/>
        </w:rPr>
        <w:t xml:space="preserve">Option </w:t>
      </w:r>
      <w:r w:rsidR="00585B08" w:rsidRPr="00F6661F">
        <w:rPr>
          <w:rFonts w:ascii="Times New Roman" w:eastAsia="宋体" w:hAnsi="Times New Roman"/>
          <w:sz w:val="20"/>
          <w:szCs w:val="20"/>
          <w:lang w:val="en-GB"/>
        </w:rPr>
        <w:t>a</w:t>
      </w:r>
      <w:r w:rsidRPr="00F6661F">
        <w:rPr>
          <w:rFonts w:ascii="Times New Roman" w:eastAsia="宋体" w:hAnsi="Times New Roman"/>
          <w:sz w:val="20"/>
          <w:szCs w:val="20"/>
          <w:lang w:val="en-GB"/>
        </w:rPr>
        <w:t>: ignore the legacy Target Cell Global ID IE</w:t>
      </w:r>
      <w:r w:rsidR="000A13D5" w:rsidRPr="00F6661F">
        <w:rPr>
          <w:rFonts w:ascii="Times New Roman" w:eastAsia="宋体" w:hAnsi="Times New Roman"/>
          <w:sz w:val="20"/>
          <w:szCs w:val="20"/>
          <w:lang w:val="en-GB"/>
        </w:rPr>
        <w:t xml:space="preserve"> when the new </w:t>
      </w:r>
      <w:r w:rsidR="00514F95" w:rsidRPr="00F53982">
        <w:rPr>
          <w:rFonts w:ascii="Times New Roman" w:eastAsia="宋体" w:hAnsi="Times New Roman"/>
          <w:i/>
          <w:iCs/>
          <w:sz w:val="20"/>
          <w:szCs w:val="20"/>
          <w:lang w:val="en-GB"/>
        </w:rPr>
        <w:t>Candidate Relay UE information</w:t>
      </w:r>
      <w:r w:rsidR="00514F95">
        <w:rPr>
          <w:i/>
          <w:iCs/>
        </w:rPr>
        <w:t xml:space="preserve"> </w:t>
      </w:r>
      <w:r w:rsidR="000A13D5" w:rsidRPr="00F6661F">
        <w:rPr>
          <w:rFonts w:ascii="Times New Roman" w:eastAsia="宋体" w:hAnsi="Times New Roman"/>
          <w:sz w:val="20"/>
          <w:szCs w:val="20"/>
          <w:lang w:val="en-GB"/>
        </w:rPr>
        <w:t>IE is included</w:t>
      </w:r>
    </w:p>
    <w:p w14:paraId="547E8512" w14:textId="5A2D131B" w:rsidR="00C70AD4" w:rsidRPr="00F6661F" w:rsidRDefault="000A3820" w:rsidP="00C70AD4">
      <w:pPr>
        <w:pStyle w:val="ListParagraph"/>
        <w:spacing w:after="0"/>
        <w:ind w:left="405"/>
        <w:rPr>
          <w:rFonts w:ascii="Times New Roman" w:eastAsia="宋体" w:hAnsi="Times New Roman"/>
          <w:sz w:val="20"/>
          <w:szCs w:val="20"/>
          <w:lang w:val="en-GB"/>
        </w:rPr>
      </w:pPr>
      <w:r w:rsidRPr="00F6661F">
        <w:rPr>
          <w:rFonts w:ascii="Times New Roman" w:eastAsia="宋体" w:hAnsi="Times New Roman"/>
          <w:sz w:val="20"/>
          <w:szCs w:val="20"/>
          <w:lang w:val="en-GB"/>
        </w:rPr>
        <w:t xml:space="preserve">Target gNB first </w:t>
      </w:r>
      <w:r w:rsidR="00742A09" w:rsidRPr="00F6661F">
        <w:rPr>
          <w:rFonts w:ascii="Times New Roman" w:eastAsia="宋体" w:hAnsi="Times New Roman"/>
          <w:sz w:val="20"/>
          <w:szCs w:val="20"/>
          <w:lang w:val="en-GB"/>
        </w:rPr>
        <w:t>determine</w:t>
      </w:r>
      <w:r w:rsidRPr="00F6661F">
        <w:rPr>
          <w:rFonts w:ascii="Times New Roman" w:eastAsia="宋体" w:hAnsi="Times New Roman"/>
          <w:sz w:val="20"/>
          <w:szCs w:val="20"/>
          <w:lang w:val="en-GB"/>
        </w:rPr>
        <w:t xml:space="preserve"> the target Relay UE </w:t>
      </w:r>
      <w:r w:rsidR="00DF4D3B" w:rsidRPr="00F6661F">
        <w:rPr>
          <w:rFonts w:ascii="Times New Roman" w:eastAsia="宋体" w:hAnsi="Times New Roman"/>
          <w:sz w:val="20"/>
          <w:szCs w:val="20"/>
          <w:lang w:val="en-GB"/>
        </w:rPr>
        <w:t>from the list of Candidate Relay UEs, then target gNB use th</w:t>
      </w:r>
      <w:r w:rsidR="00A37003" w:rsidRPr="00F6661F">
        <w:rPr>
          <w:rFonts w:ascii="Times New Roman" w:eastAsia="宋体" w:hAnsi="Times New Roman"/>
          <w:sz w:val="20"/>
          <w:szCs w:val="20"/>
          <w:lang w:val="en-GB"/>
        </w:rPr>
        <w:t>e</w:t>
      </w:r>
      <w:r w:rsidR="00DF4D3B" w:rsidRPr="00F6661F">
        <w:rPr>
          <w:rFonts w:ascii="Times New Roman" w:eastAsia="宋体" w:hAnsi="Times New Roman"/>
          <w:sz w:val="20"/>
          <w:szCs w:val="20"/>
          <w:lang w:val="en-GB"/>
        </w:rPr>
        <w:t xml:space="preserve"> serving cell ID associated with this Candidate Relay-UE. </w:t>
      </w:r>
    </w:p>
    <w:p w14:paraId="2639FCC8" w14:textId="77777777" w:rsidR="00DF4D3B" w:rsidRPr="00F6661F" w:rsidRDefault="00DF4D3B" w:rsidP="00C70AD4">
      <w:pPr>
        <w:pStyle w:val="ListParagraph"/>
        <w:spacing w:after="0"/>
        <w:ind w:left="405"/>
        <w:rPr>
          <w:rFonts w:ascii="Times New Roman" w:eastAsia="宋体" w:hAnsi="Times New Roman"/>
          <w:sz w:val="20"/>
          <w:szCs w:val="20"/>
          <w:lang w:val="en-GB"/>
        </w:rPr>
      </w:pPr>
    </w:p>
    <w:p w14:paraId="2B9E87CC" w14:textId="15FB313D" w:rsidR="00CC40E1" w:rsidRPr="00F6661F" w:rsidRDefault="00CC40E1" w:rsidP="00141126">
      <w:pPr>
        <w:pStyle w:val="ListParagraph"/>
        <w:numPr>
          <w:ilvl w:val="0"/>
          <w:numId w:val="16"/>
        </w:numPr>
        <w:spacing w:after="0"/>
        <w:rPr>
          <w:rFonts w:ascii="Times New Roman" w:eastAsia="宋体" w:hAnsi="Times New Roman"/>
          <w:sz w:val="20"/>
          <w:szCs w:val="20"/>
          <w:lang w:val="en-GB"/>
        </w:rPr>
      </w:pPr>
      <w:r w:rsidRPr="00F6661F">
        <w:rPr>
          <w:rFonts w:ascii="Times New Roman" w:eastAsia="宋体" w:hAnsi="Times New Roman"/>
          <w:sz w:val="20"/>
          <w:szCs w:val="20"/>
          <w:lang w:val="en-GB"/>
        </w:rPr>
        <w:t xml:space="preserve">Option </w:t>
      </w:r>
      <w:r w:rsidR="00585B08" w:rsidRPr="00F6661F">
        <w:rPr>
          <w:rFonts w:ascii="Times New Roman" w:eastAsia="宋体" w:hAnsi="Times New Roman"/>
          <w:sz w:val="20"/>
          <w:szCs w:val="20"/>
          <w:lang w:val="en-GB"/>
        </w:rPr>
        <w:t>b</w:t>
      </w:r>
      <w:r w:rsidRPr="00F6661F">
        <w:rPr>
          <w:rFonts w:ascii="Times New Roman" w:eastAsia="宋体" w:hAnsi="Times New Roman"/>
          <w:sz w:val="20"/>
          <w:szCs w:val="20"/>
          <w:lang w:val="en-GB"/>
        </w:rPr>
        <w:t xml:space="preserve">: this legacy IE </w:t>
      </w:r>
      <w:r w:rsidR="004650EE" w:rsidRPr="00F6661F">
        <w:rPr>
          <w:rFonts w:ascii="Times New Roman" w:eastAsia="宋体" w:hAnsi="Times New Roman"/>
          <w:sz w:val="20"/>
          <w:szCs w:val="20"/>
          <w:lang w:val="en-GB"/>
        </w:rPr>
        <w:t xml:space="preserve">contains a cell ID value </w:t>
      </w:r>
      <w:r w:rsidRPr="00F6661F">
        <w:rPr>
          <w:rFonts w:ascii="Times New Roman" w:eastAsia="宋体" w:hAnsi="Times New Roman"/>
          <w:sz w:val="20"/>
          <w:szCs w:val="20"/>
          <w:lang w:val="en-GB"/>
        </w:rPr>
        <w:t xml:space="preserve">same as the </w:t>
      </w:r>
      <w:r w:rsidR="005C399C" w:rsidRPr="00F6661F">
        <w:rPr>
          <w:rFonts w:ascii="Times New Roman" w:eastAsia="宋体" w:hAnsi="Times New Roman"/>
          <w:sz w:val="20"/>
          <w:szCs w:val="20"/>
          <w:lang w:val="en-GB"/>
        </w:rPr>
        <w:t>1</w:t>
      </w:r>
      <w:r w:rsidR="00A25AD7" w:rsidRPr="00A25AD7">
        <w:rPr>
          <w:rFonts w:ascii="Times New Roman" w:eastAsia="宋体" w:hAnsi="Times New Roman"/>
          <w:sz w:val="20"/>
          <w:szCs w:val="20"/>
          <w:vertAlign w:val="superscript"/>
          <w:lang w:val="en-GB"/>
        </w:rPr>
        <w:t>st</w:t>
      </w:r>
      <w:r w:rsidR="00A25AD7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Pr="00F6661F">
        <w:rPr>
          <w:rFonts w:ascii="Times New Roman" w:eastAsia="宋体" w:hAnsi="Times New Roman"/>
          <w:sz w:val="20"/>
          <w:szCs w:val="20"/>
          <w:lang w:val="en-GB"/>
        </w:rPr>
        <w:t xml:space="preserve">Serving cell ID </w:t>
      </w:r>
      <w:r w:rsidR="008A26FD" w:rsidRPr="00F6661F">
        <w:rPr>
          <w:rFonts w:ascii="Times New Roman" w:eastAsia="宋体" w:hAnsi="Times New Roman"/>
          <w:sz w:val="20"/>
          <w:szCs w:val="20"/>
          <w:lang w:val="en-GB"/>
        </w:rPr>
        <w:t xml:space="preserve">value </w:t>
      </w:r>
      <w:r w:rsidRPr="00F6661F">
        <w:rPr>
          <w:rFonts w:ascii="Times New Roman" w:eastAsia="宋体" w:hAnsi="Times New Roman"/>
          <w:sz w:val="20"/>
          <w:szCs w:val="20"/>
          <w:lang w:val="en-GB"/>
        </w:rPr>
        <w:t xml:space="preserve">in the new </w:t>
      </w:r>
      <w:r w:rsidR="00C94EA5" w:rsidRPr="00F53982">
        <w:rPr>
          <w:rFonts w:ascii="Times New Roman" w:eastAsia="宋体" w:hAnsi="Times New Roman"/>
          <w:i/>
          <w:iCs/>
          <w:sz w:val="20"/>
          <w:szCs w:val="20"/>
          <w:lang w:val="en-GB"/>
        </w:rPr>
        <w:t>Candidate Relay UE information</w:t>
      </w:r>
      <w:r w:rsidR="00C94EA5">
        <w:rPr>
          <w:i/>
          <w:iCs/>
        </w:rPr>
        <w:t xml:space="preserve"> </w:t>
      </w:r>
      <w:r w:rsidRPr="00F6661F">
        <w:rPr>
          <w:rFonts w:ascii="Times New Roman" w:eastAsia="宋体" w:hAnsi="Times New Roman"/>
          <w:sz w:val="20"/>
          <w:szCs w:val="20"/>
          <w:lang w:val="en-GB"/>
        </w:rPr>
        <w:t>IE</w:t>
      </w:r>
      <w:r w:rsidR="00B91DE3">
        <w:rPr>
          <w:rFonts w:ascii="Times New Roman" w:eastAsia="宋体" w:hAnsi="Times New Roman"/>
          <w:sz w:val="20"/>
          <w:szCs w:val="20"/>
          <w:lang w:val="en-GB"/>
        </w:rPr>
        <w:t>, i.e. the serving cell ID associated with the 1</w:t>
      </w:r>
      <w:r w:rsidR="00B91DE3" w:rsidRPr="00B91DE3">
        <w:rPr>
          <w:rFonts w:ascii="Times New Roman" w:eastAsia="宋体" w:hAnsi="Times New Roman"/>
          <w:sz w:val="20"/>
          <w:szCs w:val="20"/>
          <w:vertAlign w:val="superscript"/>
          <w:lang w:val="en-GB"/>
        </w:rPr>
        <w:t>st</w:t>
      </w:r>
      <w:r w:rsidR="00B91DE3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w:r w:rsidR="00FB7A8F">
        <w:rPr>
          <w:rFonts w:ascii="Times New Roman" w:eastAsia="宋体" w:hAnsi="Times New Roman"/>
          <w:sz w:val="20"/>
          <w:szCs w:val="20"/>
          <w:lang w:val="en-GB"/>
        </w:rPr>
        <w:t>Candidate Relay UE</w:t>
      </w:r>
      <w:r w:rsidRPr="00F6661F">
        <w:rPr>
          <w:rFonts w:ascii="Times New Roman" w:eastAsia="宋体" w:hAnsi="Times New Roman"/>
          <w:sz w:val="20"/>
          <w:szCs w:val="20"/>
          <w:lang w:val="en-GB"/>
        </w:rPr>
        <w:t>.</w:t>
      </w:r>
    </w:p>
    <w:p w14:paraId="0E5E859E" w14:textId="77777777" w:rsidR="00327EEF" w:rsidRDefault="00A25AD7" w:rsidP="00C70AD4">
      <w:pPr>
        <w:pStyle w:val="ListParagraph"/>
        <w:spacing w:after="0"/>
        <w:ind w:left="405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>But this Option has an issue in case</w:t>
      </w:r>
      <w:r w:rsidR="00B91DE3">
        <w:rPr>
          <w:rFonts w:ascii="Times New Roman" w:eastAsia="宋体" w:hAnsi="Times New Roman"/>
          <w:sz w:val="20"/>
          <w:szCs w:val="20"/>
          <w:lang w:val="en-GB"/>
        </w:rPr>
        <w:t xml:space="preserve"> the determined target Relay UE is not the 1</w:t>
      </w:r>
      <w:r w:rsidR="00B91DE3" w:rsidRPr="00B91DE3">
        <w:rPr>
          <w:rFonts w:ascii="Times New Roman" w:eastAsia="宋体" w:hAnsi="Times New Roman"/>
          <w:sz w:val="20"/>
          <w:szCs w:val="20"/>
          <w:vertAlign w:val="superscript"/>
          <w:lang w:val="en-GB"/>
        </w:rPr>
        <w:t>st</w:t>
      </w:r>
      <w:r w:rsidR="00B91DE3">
        <w:rPr>
          <w:rFonts w:ascii="Times New Roman" w:eastAsia="宋体" w:hAnsi="Times New Roman"/>
          <w:sz w:val="20"/>
          <w:szCs w:val="20"/>
          <w:lang w:val="en-GB"/>
        </w:rPr>
        <w:t xml:space="preserve"> Candidate Relay UE. </w:t>
      </w:r>
    </w:p>
    <w:p w14:paraId="29FB4551" w14:textId="77777777" w:rsidR="00327EEF" w:rsidRDefault="00327EEF" w:rsidP="00435D35">
      <w:pPr>
        <w:spacing w:after="0"/>
      </w:pPr>
    </w:p>
    <w:p w14:paraId="6E3A759A" w14:textId="557E415C" w:rsidR="00435D35" w:rsidRPr="00435D35" w:rsidRDefault="00435D35" w:rsidP="00435D35">
      <w:pPr>
        <w:spacing w:after="0"/>
      </w:pPr>
      <w:r>
        <w:t xml:space="preserve">We prefer to adopt Option a that target gNB </w:t>
      </w:r>
      <w:r w:rsidRPr="00F6661F">
        <w:t xml:space="preserve">ignore the legacy Target Cell Global ID IE when the new </w:t>
      </w:r>
      <w:r w:rsidR="005B00B2" w:rsidRPr="00F53982">
        <w:rPr>
          <w:i/>
          <w:iCs/>
        </w:rPr>
        <w:t>Candidate Relay UE information</w:t>
      </w:r>
      <w:r w:rsidR="005B00B2">
        <w:rPr>
          <w:i/>
          <w:iCs/>
        </w:rPr>
        <w:t xml:space="preserve"> </w:t>
      </w:r>
      <w:r w:rsidRPr="00F6661F">
        <w:t>IE is included</w:t>
      </w:r>
      <w:r w:rsidR="00395AF4">
        <w:t>.</w:t>
      </w:r>
    </w:p>
    <w:p w14:paraId="7A152092" w14:textId="5B38B818" w:rsidR="00C70AD4" w:rsidRPr="00F6661F" w:rsidRDefault="00A25AD7" w:rsidP="00C70AD4">
      <w:pPr>
        <w:pStyle w:val="ListParagraph"/>
        <w:spacing w:after="0"/>
        <w:ind w:left="405"/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</w:p>
    <w:p w14:paraId="2B010F7A" w14:textId="5DDA9285" w:rsidR="001508B0" w:rsidRPr="000503B5" w:rsidRDefault="001508B0" w:rsidP="001508B0">
      <w:pPr>
        <w:spacing w:after="0"/>
        <w:rPr>
          <w:b/>
          <w:bCs/>
        </w:rPr>
      </w:pPr>
      <w:r w:rsidRPr="001508B0">
        <w:rPr>
          <w:b/>
          <w:bCs/>
        </w:rPr>
        <w:t>Proposal 2-1</w:t>
      </w:r>
      <w:r w:rsidRPr="000503B5">
        <w:rPr>
          <w:b/>
          <w:bCs/>
        </w:rPr>
        <w:t xml:space="preserve">: </w:t>
      </w:r>
      <w:r w:rsidRPr="00A97C81">
        <w:rPr>
          <w:b/>
          <w:bCs/>
        </w:rPr>
        <w:t xml:space="preserve">When source gNB provide a list of candidate Relay UEs in the HO signaling, </w:t>
      </w:r>
      <w:r w:rsidR="000503B5">
        <w:rPr>
          <w:b/>
          <w:bCs/>
        </w:rPr>
        <w:t xml:space="preserve">the source gNB may </w:t>
      </w:r>
      <w:r w:rsidRPr="00A97C81">
        <w:rPr>
          <w:b/>
          <w:bCs/>
        </w:rPr>
        <w:t>rank</w:t>
      </w:r>
      <w:r w:rsidR="000503B5">
        <w:rPr>
          <w:b/>
          <w:bCs/>
        </w:rPr>
        <w:t xml:space="preserve"> the candidate Relay UEs.</w:t>
      </w:r>
      <w:r w:rsidRPr="001508B0">
        <w:rPr>
          <w:b/>
          <w:bCs/>
        </w:rPr>
        <w:t xml:space="preserve"> </w:t>
      </w:r>
    </w:p>
    <w:p w14:paraId="0A043674" w14:textId="77777777" w:rsidR="001508B0" w:rsidRPr="00587839" w:rsidRDefault="001508B0" w:rsidP="001508B0">
      <w:pPr>
        <w:spacing w:after="0"/>
        <w:rPr>
          <w:b/>
          <w:bCs/>
        </w:rPr>
      </w:pPr>
    </w:p>
    <w:p w14:paraId="4F4AB926" w14:textId="43317CB4" w:rsidR="00587839" w:rsidRPr="00587839" w:rsidRDefault="005B00B2" w:rsidP="00587839">
      <w:pPr>
        <w:spacing w:after="0"/>
        <w:rPr>
          <w:b/>
          <w:bCs/>
        </w:rPr>
      </w:pPr>
      <w:r w:rsidRPr="00587839">
        <w:rPr>
          <w:b/>
          <w:bCs/>
        </w:rPr>
        <w:t>Proposal 2</w:t>
      </w:r>
      <w:r w:rsidR="001508B0">
        <w:rPr>
          <w:b/>
          <w:bCs/>
        </w:rPr>
        <w:t>-2</w:t>
      </w:r>
      <w:r w:rsidRPr="00587839">
        <w:rPr>
          <w:b/>
          <w:bCs/>
        </w:rPr>
        <w:t xml:space="preserve">: </w:t>
      </w:r>
      <w:r w:rsidR="00587839" w:rsidRPr="00587839">
        <w:rPr>
          <w:b/>
          <w:bCs/>
        </w:rPr>
        <w:t xml:space="preserve">target gNB ignore the legacy </w:t>
      </w:r>
      <w:r w:rsidR="00587839" w:rsidRPr="00FA306F">
        <w:rPr>
          <w:b/>
          <w:bCs/>
          <w:i/>
          <w:iCs/>
        </w:rPr>
        <w:t>Target Cell Global ID</w:t>
      </w:r>
      <w:r w:rsidR="00587839" w:rsidRPr="00587839">
        <w:rPr>
          <w:b/>
          <w:bCs/>
        </w:rPr>
        <w:t xml:space="preserve"> IE when the new </w:t>
      </w:r>
      <w:r w:rsidR="00587839" w:rsidRPr="00587839">
        <w:rPr>
          <w:b/>
          <w:bCs/>
          <w:i/>
          <w:iCs/>
        </w:rPr>
        <w:t xml:space="preserve">Candidate Relay UE information </w:t>
      </w:r>
      <w:r w:rsidR="00587839" w:rsidRPr="00587839">
        <w:rPr>
          <w:b/>
          <w:bCs/>
        </w:rPr>
        <w:t xml:space="preserve">IE is </w:t>
      </w:r>
      <w:r w:rsidR="00A37508">
        <w:rPr>
          <w:b/>
          <w:bCs/>
        </w:rPr>
        <w:t xml:space="preserve">received in the HO </w:t>
      </w:r>
      <w:proofErr w:type="spellStart"/>
      <w:r w:rsidR="00A37508">
        <w:rPr>
          <w:b/>
          <w:bCs/>
        </w:rPr>
        <w:t>signaling</w:t>
      </w:r>
      <w:proofErr w:type="spellEnd"/>
      <w:r w:rsidR="00587839" w:rsidRPr="00587839">
        <w:rPr>
          <w:b/>
          <w:bCs/>
        </w:rPr>
        <w:t>.</w:t>
      </w:r>
    </w:p>
    <w:p w14:paraId="2FC5117D" w14:textId="6149A777" w:rsidR="00E36C24" w:rsidRDefault="00E36C24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74BB3114" w14:textId="3131AE35" w:rsidR="00D262FA" w:rsidRDefault="00D262FA">
      <w:pPr>
        <w:spacing w:after="0"/>
      </w:pPr>
    </w:p>
    <w:p w14:paraId="55226461" w14:textId="7335906C" w:rsidR="009038B9" w:rsidRPr="00141126" w:rsidRDefault="009038B9" w:rsidP="0096163D">
      <w:pPr>
        <w:rPr>
          <w:b/>
          <w:bCs/>
        </w:rPr>
      </w:pPr>
      <w:r>
        <w:rPr>
          <w:b/>
          <w:bCs/>
        </w:rPr>
        <w:t xml:space="preserve">Inter-gNB path switch using </w:t>
      </w:r>
      <w:r w:rsidRPr="00141126">
        <w:rPr>
          <w:b/>
          <w:bCs/>
        </w:rPr>
        <w:t>NG-handover</w:t>
      </w:r>
    </w:p>
    <w:p w14:paraId="6F7FF24E" w14:textId="1A6C9E3E" w:rsidR="00312CB4" w:rsidRDefault="005F78C1" w:rsidP="0096163D">
      <w:r>
        <w:t>The UE can also handover to target gNB via NG-HO, e.g. due to the change of AMF, or no Xn b</w:t>
      </w:r>
      <w:r w:rsidR="00312CB4">
        <w:t xml:space="preserve">etween the source gNB and target gNB. We think the </w:t>
      </w:r>
      <w:r w:rsidR="00E44585">
        <w:t>service</w:t>
      </w:r>
      <w:r w:rsidR="00312CB4">
        <w:t xml:space="preserve"> continuity in NG-HO should be supported. </w:t>
      </w:r>
      <w:r w:rsidR="008F01FF">
        <w:t xml:space="preserve">Also, the required change to NG is </w:t>
      </w:r>
      <w:r w:rsidR="00EA68F2">
        <w:t xml:space="preserve">only to convey the Remote UE L2 ID and Relay UE ID to target gNB, so the impact to NGAP is </w:t>
      </w:r>
      <w:r w:rsidR="008F01FF">
        <w:t xml:space="preserve">very limited. </w:t>
      </w:r>
    </w:p>
    <w:p w14:paraId="33E383AF" w14:textId="56F54242" w:rsidR="0096163D" w:rsidRDefault="00EA68F2" w:rsidP="0096163D">
      <w:r>
        <w:t>T</w:t>
      </w:r>
      <w:r w:rsidR="0096163D">
        <w:t xml:space="preserve">o minimize the impact to the AMF, </w:t>
      </w:r>
      <w:r w:rsidR="0096163D" w:rsidRPr="00143B90">
        <w:t xml:space="preserve">the Remote UE L2 ID and Relay UE L2 ID </w:t>
      </w:r>
      <w:r w:rsidR="0096163D">
        <w:t xml:space="preserve">can be added in the </w:t>
      </w:r>
      <w:r w:rsidR="0096163D" w:rsidRPr="00DD7CBD">
        <w:rPr>
          <w:i/>
          <w:iCs/>
        </w:rPr>
        <w:t>Source NG-RAN Node to Target NG-RAN Node Transparent Container</w:t>
      </w:r>
      <w:r w:rsidR="0096163D">
        <w:t xml:space="preserve"> IE.</w:t>
      </w:r>
    </w:p>
    <w:p w14:paraId="3A3F8D57" w14:textId="57445D4F" w:rsidR="0096163D" w:rsidRPr="00FB206A" w:rsidRDefault="0096163D" w:rsidP="0096163D">
      <w:pPr>
        <w:rPr>
          <w:b/>
          <w:bCs/>
        </w:rPr>
      </w:pPr>
      <w:r w:rsidRPr="00FB206A">
        <w:rPr>
          <w:b/>
          <w:bCs/>
        </w:rPr>
        <w:t xml:space="preserve">Proposal </w:t>
      </w:r>
      <w:r w:rsidR="00587839">
        <w:rPr>
          <w:b/>
          <w:bCs/>
        </w:rPr>
        <w:t>3</w:t>
      </w:r>
      <w:r w:rsidRPr="00FB206A">
        <w:rPr>
          <w:b/>
          <w:bCs/>
        </w:rPr>
        <w:t xml:space="preserve">: add the Remote UE L2 ID and Relay UE L2 ID in the NGAP </w:t>
      </w:r>
      <w:r w:rsidRPr="00FB206A">
        <w:rPr>
          <w:b/>
          <w:bCs/>
          <w:i/>
          <w:iCs/>
        </w:rPr>
        <w:t>Source NG-RAN Node to Target NG-RAN Node Transparent Container</w:t>
      </w:r>
      <w:r w:rsidRPr="00FB206A">
        <w:rPr>
          <w:b/>
          <w:bCs/>
        </w:rPr>
        <w:t xml:space="preserve"> IE. 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314701E8" w14:textId="6E85D63C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support </w:t>
      </w:r>
      <w:r w:rsidR="00F46C34" w:rsidRPr="00F46C34">
        <w:rPr>
          <w:bCs/>
          <w:lang w:val="en-US"/>
        </w:rPr>
        <w:t>Service Continuity Enhancements</w:t>
      </w:r>
      <w:r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0389A531" w14:textId="77777777" w:rsidR="0002593C" w:rsidRDefault="0002593C" w:rsidP="0002593C">
      <w:pPr>
        <w:rPr>
          <w:b/>
          <w:bCs/>
        </w:rPr>
      </w:pPr>
      <w:r>
        <w:rPr>
          <w:b/>
          <w:bCs/>
        </w:rPr>
        <w:t>Proposal 1: adopt Option 2 “</w:t>
      </w:r>
      <w:r>
        <w:rPr>
          <w:color w:val="0070C0"/>
          <w:lang w:eastAsia="zh-CN"/>
        </w:rPr>
        <w:t xml:space="preserve">source </w:t>
      </w:r>
      <w:proofErr w:type="spellStart"/>
      <w:r>
        <w:rPr>
          <w:color w:val="0070C0"/>
          <w:lang w:eastAsia="zh-CN"/>
        </w:rPr>
        <w:t>gNB</w:t>
      </w:r>
      <w:proofErr w:type="spellEnd"/>
      <w:r>
        <w:rPr>
          <w:color w:val="0070C0"/>
          <w:lang w:eastAsia="zh-CN"/>
        </w:rPr>
        <w:t xml:space="preserve"> sends a list of candidate target Relay UE information to the target </w:t>
      </w:r>
      <w:proofErr w:type="spellStart"/>
      <w:r>
        <w:rPr>
          <w:color w:val="0070C0"/>
          <w:lang w:eastAsia="zh-CN"/>
        </w:rPr>
        <w:t>gNB</w:t>
      </w:r>
      <w:proofErr w:type="spellEnd"/>
      <w:r>
        <w:rPr>
          <w:color w:val="0070C0"/>
          <w:lang w:eastAsia="zh-CN"/>
        </w:rPr>
        <w:t xml:space="preserve"> for selection</w:t>
      </w:r>
      <w:r>
        <w:rPr>
          <w:b/>
          <w:bCs/>
        </w:rPr>
        <w:t>”</w:t>
      </w:r>
    </w:p>
    <w:p w14:paraId="2575B39A" w14:textId="77777777" w:rsidR="004876A6" w:rsidRPr="000503B5" w:rsidRDefault="004876A6" w:rsidP="004876A6">
      <w:pPr>
        <w:spacing w:after="0"/>
        <w:rPr>
          <w:b/>
          <w:bCs/>
        </w:rPr>
      </w:pPr>
      <w:r w:rsidRPr="001508B0">
        <w:rPr>
          <w:b/>
          <w:bCs/>
        </w:rPr>
        <w:t>Proposal 2-1</w:t>
      </w:r>
      <w:r w:rsidRPr="000503B5">
        <w:rPr>
          <w:b/>
          <w:bCs/>
        </w:rPr>
        <w:t xml:space="preserve">: </w:t>
      </w:r>
      <w:r w:rsidRPr="00A97C81">
        <w:rPr>
          <w:b/>
          <w:bCs/>
        </w:rPr>
        <w:t xml:space="preserve">When source gNB provide a list of candidate Relay UEs in the HO signaling, </w:t>
      </w:r>
      <w:r>
        <w:rPr>
          <w:b/>
          <w:bCs/>
        </w:rPr>
        <w:t xml:space="preserve">the source gNB may </w:t>
      </w:r>
      <w:r w:rsidRPr="00A97C81">
        <w:rPr>
          <w:b/>
          <w:bCs/>
        </w:rPr>
        <w:t>rank</w:t>
      </w:r>
      <w:r>
        <w:rPr>
          <w:b/>
          <w:bCs/>
        </w:rPr>
        <w:t xml:space="preserve"> the candidate Relay UEs.</w:t>
      </w:r>
      <w:r w:rsidRPr="001508B0">
        <w:rPr>
          <w:b/>
          <w:bCs/>
        </w:rPr>
        <w:t xml:space="preserve"> </w:t>
      </w:r>
    </w:p>
    <w:p w14:paraId="2F77E86C" w14:textId="77777777" w:rsidR="004876A6" w:rsidRPr="00587839" w:rsidRDefault="004876A6" w:rsidP="004876A6">
      <w:pPr>
        <w:spacing w:after="0"/>
        <w:rPr>
          <w:b/>
          <w:bCs/>
        </w:rPr>
      </w:pPr>
    </w:p>
    <w:p w14:paraId="7DC145FE" w14:textId="77777777" w:rsidR="00463E69" w:rsidRPr="00587839" w:rsidRDefault="00463E69" w:rsidP="00463E69">
      <w:pPr>
        <w:spacing w:after="0"/>
        <w:rPr>
          <w:b/>
          <w:bCs/>
        </w:rPr>
      </w:pPr>
      <w:r w:rsidRPr="00587839">
        <w:rPr>
          <w:b/>
          <w:bCs/>
        </w:rPr>
        <w:t>Proposal 2</w:t>
      </w:r>
      <w:r>
        <w:rPr>
          <w:b/>
          <w:bCs/>
        </w:rPr>
        <w:t>-2</w:t>
      </w:r>
      <w:r w:rsidRPr="00587839">
        <w:rPr>
          <w:b/>
          <w:bCs/>
        </w:rPr>
        <w:t xml:space="preserve">: target </w:t>
      </w:r>
      <w:proofErr w:type="spellStart"/>
      <w:r w:rsidRPr="00587839">
        <w:rPr>
          <w:b/>
          <w:bCs/>
        </w:rPr>
        <w:t>gNB</w:t>
      </w:r>
      <w:proofErr w:type="spellEnd"/>
      <w:r w:rsidRPr="00587839">
        <w:rPr>
          <w:b/>
          <w:bCs/>
        </w:rPr>
        <w:t xml:space="preserve"> ignore the legacy </w:t>
      </w:r>
      <w:r w:rsidRPr="00FA306F">
        <w:rPr>
          <w:b/>
          <w:bCs/>
          <w:i/>
          <w:iCs/>
        </w:rPr>
        <w:t>Target Cell Global ID</w:t>
      </w:r>
      <w:r w:rsidRPr="00587839">
        <w:rPr>
          <w:b/>
          <w:bCs/>
        </w:rPr>
        <w:t xml:space="preserve"> IE when the new </w:t>
      </w:r>
      <w:r w:rsidRPr="00587839">
        <w:rPr>
          <w:b/>
          <w:bCs/>
          <w:i/>
          <w:iCs/>
        </w:rPr>
        <w:t xml:space="preserve">Candidate Relay UE information </w:t>
      </w:r>
      <w:r w:rsidRPr="00587839">
        <w:rPr>
          <w:b/>
          <w:bCs/>
        </w:rPr>
        <w:t xml:space="preserve">IE is </w:t>
      </w:r>
      <w:r>
        <w:rPr>
          <w:b/>
          <w:bCs/>
        </w:rPr>
        <w:t xml:space="preserve">received in the HO </w:t>
      </w:r>
      <w:proofErr w:type="spellStart"/>
      <w:r>
        <w:rPr>
          <w:b/>
          <w:bCs/>
        </w:rPr>
        <w:t>signaling</w:t>
      </w:r>
      <w:proofErr w:type="spellEnd"/>
      <w:r w:rsidRPr="00587839">
        <w:rPr>
          <w:b/>
          <w:bCs/>
        </w:rPr>
        <w:t>.</w:t>
      </w:r>
    </w:p>
    <w:p w14:paraId="2650E3BC" w14:textId="77777777" w:rsidR="004876A6" w:rsidRDefault="004876A6" w:rsidP="004876A6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34B535EA" w14:textId="77777777" w:rsidR="004876A6" w:rsidRPr="00FB206A" w:rsidRDefault="004876A6" w:rsidP="004876A6">
      <w:pPr>
        <w:rPr>
          <w:b/>
          <w:bCs/>
        </w:rPr>
      </w:pPr>
      <w:r w:rsidRPr="00FB206A">
        <w:rPr>
          <w:b/>
          <w:bCs/>
        </w:rPr>
        <w:lastRenderedPageBreak/>
        <w:t xml:space="preserve">Proposal </w:t>
      </w:r>
      <w:r>
        <w:rPr>
          <w:b/>
          <w:bCs/>
        </w:rPr>
        <w:t>3</w:t>
      </w:r>
      <w:r w:rsidRPr="00FB206A">
        <w:rPr>
          <w:b/>
          <w:bCs/>
        </w:rPr>
        <w:t xml:space="preserve">: add the Remote UE L2 ID and Relay UE L2 ID in the NGAP </w:t>
      </w:r>
      <w:r w:rsidRPr="00FB206A">
        <w:rPr>
          <w:b/>
          <w:bCs/>
          <w:i/>
          <w:iCs/>
        </w:rPr>
        <w:t>Source NG-RAN Node to Target NG-RAN Node Transparent Container</w:t>
      </w:r>
      <w:r w:rsidRPr="00FB206A">
        <w:rPr>
          <w:b/>
          <w:bCs/>
        </w:rPr>
        <w:t xml:space="preserve"> IE. </w:t>
      </w: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35F222F4" w14:textId="75F450AD" w:rsidR="00080512" w:rsidRPr="00A209D6" w:rsidRDefault="00485620" w:rsidP="009339CB">
      <w:r w:rsidRPr="00904CC3">
        <w:t xml:space="preserve">[1] </w:t>
      </w:r>
      <w:r w:rsidR="0026597C" w:rsidRPr="0026597C">
        <w:rPr>
          <w:rFonts w:hint="eastAsia"/>
        </w:rPr>
        <w:t>R3-226850</w:t>
      </w:r>
      <w:r w:rsidR="0026597C">
        <w:rPr>
          <w:lang w:val="en-US"/>
        </w:rPr>
        <w:t xml:space="preserve">, </w:t>
      </w:r>
      <w:r w:rsidR="0026597C" w:rsidRPr="0026597C">
        <w:rPr>
          <w:rFonts w:hint="eastAsia"/>
        </w:rPr>
        <w:t>Summary of Discussion on CB: # 32_SLRelay_ServiceContinuity</w:t>
      </w:r>
    </w:p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B5CC8" w14:textId="77777777" w:rsidR="00CD14F4" w:rsidRDefault="00CD14F4">
      <w:r>
        <w:separator/>
      </w:r>
    </w:p>
  </w:endnote>
  <w:endnote w:type="continuationSeparator" w:id="0">
    <w:p w14:paraId="05AC8846" w14:textId="77777777" w:rsidR="00CD14F4" w:rsidRDefault="00CD14F4">
      <w:r>
        <w:continuationSeparator/>
      </w:r>
    </w:p>
  </w:endnote>
  <w:endnote w:type="continuationNotice" w:id="1">
    <w:p w14:paraId="331EB0FC" w14:textId="77777777" w:rsidR="00CD14F4" w:rsidRDefault="00CD14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6A1E3" w14:textId="77777777" w:rsidR="00CD14F4" w:rsidRDefault="00CD14F4">
      <w:r>
        <w:separator/>
      </w:r>
    </w:p>
  </w:footnote>
  <w:footnote w:type="continuationSeparator" w:id="0">
    <w:p w14:paraId="0CA01CCC" w14:textId="77777777" w:rsidR="00CD14F4" w:rsidRDefault="00CD14F4">
      <w:r>
        <w:continuationSeparator/>
      </w:r>
    </w:p>
  </w:footnote>
  <w:footnote w:type="continuationNotice" w:id="1">
    <w:p w14:paraId="681F5D4D" w14:textId="77777777" w:rsidR="00CD14F4" w:rsidRDefault="00CD14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1F76909"/>
    <w:multiLevelType w:val="multilevel"/>
    <w:tmpl w:val="11F769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C7B3E"/>
    <w:multiLevelType w:val="hybridMultilevel"/>
    <w:tmpl w:val="3FF03272"/>
    <w:lvl w:ilvl="0" w:tplc="2F3EC7B0">
      <w:start w:val="3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A3178"/>
    <w:multiLevelType w:val="multilevel"/>
    <w:tmpl w:val="658A317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E5B0B"/>
    <w:multiLevelType w:val="hybridMultilevel"/>
    <w:tmpl w:val="3E8616D2"/>
    <w:lvl w:ilvl="0" w:tplc="1DAA527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F04A1"/>
    <w:multiLevelType w:val="hybridMultilevel"/>
    <w:tmpl w:val="012A2182"/>
    <w:lvl w:ilvl="0" w:tplc="2D2E92D2"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11"/>
  </w:num>
  <w:num w:numId="8">
    <w:abstractNumId w:val="9"/>
  </w:num>
  <w:num w:numId="9">
    <w:abstractNumId w:val="6"/>
  </w:num>
  <w:num w:numId="10">
    <w:abstractNumId w:val="12"/>
  </w:num>
  <w:num w:numId="11">
    <w:abstractNumId w:val="17"/>
  </w:num>
  <w:num w:numId="12">
    <w:abstractNumId w:val="2"/>
  </w:num>
  <w:num w:numId="13">
    <w:abstractNumId w:val="4"/>
  </w:num>
  <w:num w:numId="14">
    <w:abstractNumId w:val="5"/>
  </w:num>
  <w:num w:numId="15">
    <w:abstractNumId w:val="13"/>
  </w:num>
  <w:num w:numId="16">
    <w:abstractNumId w:val="16"/>
  </w:num>
  <w:num w:numId="17">
    <w:abstractNumId w:val="3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B3"/>
    <w:rsid w:val="00003EFE"/>
    <w:rsid w:val="000042B1"/>
    <w:rsid w:val="00007D2F"/>
    <w:rsid w:val="0001425F"/>
    <w:rsid w:val="00016557"/>
    <w:rsid w:val="00023C40"/>
    <w:rsid w:val="0002593C"/>
    <w:rsid w:val="000330D2"/>
    <w:rsid w:val="00033397"/>
    <w:rsid w:val="000333F2"/>
    <w:rsid w:val="00040095"/>
    <w:rsid w:val="000440A9"/>
    <w:rsid w:val="00046922"/>
    <w:rsid w:val="000503B5"/>
    <w:rsid w:val="000528AC"/>
    <w:rsid w:val="000627A0"/>
    <w:rsid w:val="0006468D"/>
    <w:rsid w:val="00065268"/>
    <w:rsid w:val="000662A4"/>
    <w:rsid w:val="000733B5"/>
    <w:rsid w:val="00073C9C"/>
    <w:rsid w:val="0007402B"/>
    <w:rsid w:val="000740C9"/>
    <w:rsid w:val="00076412"/>
    <w:rsid w:val="00080512"/>
    <w:rsid w:val="000812AB"/>
    <w:rsid w:val="00083CC5"/>
    <w:rsid w:val="00090468"/>
    <w:rsid w:val="00094568"/>
    <w:rsid w:val="0009795D"/>
    <w:rsid w:val="000A13D5"/>
    <w:rsid w:val="000A3820"/>
    <w:rsid w:val="000B5A81"/>
    <w:rsid w:val="000B7BCF"/>
    <w:rsid w:val="000C522B"/>
    <w:rsid w:val="000D4F44"/>
    <w:rsid w:val="000D58AB"/>
    <w:rsid w:val="000E62DD"/>
    <w:rsid w:val="000F1BB3"/>
    <w:rsid w:val="0010080B"/>
    <w:rsid w:val="001029AB"/>
    <w:rsid w:val="00112F1A"/>
    <w:rsid w:val="00127392"/>
    <w:rsid w:val="0014008A"/>
    <w:rsid w:val="00141126"/>
    <w:rsid w:val="00143B90"/>
    <w:rsid w:val="00145075"/>
    <w:rsid w:val="001508B0"/>
    <w:rsid w:val="0016094A"/>
    <w:rsid w:val="00164C79"/>
    <w:rsid w:val="001741A0"/>
    <w:rsid w:val="001746DE"/>
    <w:rsid w:val="00175D1B"/>
    <w:rsid w:val="00175FA0"/>
    <w:rsid w:val="001766CC"/>
    <w:rsid w:val="00182C1A"/>
    <w:rsid w:val="00187A75"/>
    <w:rsid w:val="00193D4E"/>
    <w:rsid w:val="00194CD0"/>
    <w:rsid w:val="001A5B19"/>
    <w:rsid w:val="001A6119"/>
    <w:rsid w:val="001B2F4C"/>
    <w:rsid w:val="001B49C9"/>
    <w:rsid w:val="001C1196"/>
    <w:rsid w:val="001C23F4"/>
    <w:rsid w:val="001C4F79"/>
    <w:rsid w:val="001C5D0C"/>
    <w:rsid w:val="001C7FB4"/>
    <w:rsid w:val="001D2CCA"/>
    <w:rsid w:val="001E4E67"/>
    <w:rsid w:val="001F168B"/>
    <w:rsid w:val="001F7831"/>
    <w:rsid w:val="00200544"/>
    <w:rsid w:val="002037C0"/>
    <w:rsid w:val="0020383C"/>
    <w:rsid w:val="00204045"/>
    <w:rsid w:val="00205439"/>
    <w:rsid w:val="00205937"/>
    <w:rsid w:val="00206DBD"/>
    <w:rsid w:val="0020712B"/>
    <w:rsid w:val="0022606D"/>
    <w:rsid w:val="00231728"/>
    <w:rsid w:val="00231B7E"/>
    <w:rsid w:val="00232F17"/>
    <w:rsid w:val="00236CC0"/>
    <w:rsid w:val="002439ED"/>
    <w:rsid w:val="0024473C"/>
    <w:rsid w:val="00244A05"/>
    <w:rsid w:val="00245BA1"/>
    <w:rsid w:val="0024669C"/>
    <w:rsid w:val="00246C22"/>
    <w:rsid w:val="00250404"/>
    <w:rsid w:val="00250F03"/>
    <w:rsid w:val="00251BBD"/>
    <w:rsid w:val="0025222D"/>
    <w:rsid w:val="00256B74"/>
    <w:rsid w:val="002610D8"/>
    <w:rsid w:val="00264ACE"/>
    <w:rsid w:val="00265484"/>
    <w:rsid w:val="0026597C"/>
    <w:rsid w:val="00270645"/>
    <w:rsid w:val="002747EC"/>
    <w:rsid w:val="00274BEE"/>
    <w:rsid w:val="00284924"/>
    <w:rsid w:val="002855BF"/>
    <w:rsid w:val="002A064A"/>
    <w:rsid w:val="002B074E"/>
    <w:rsid w:val="002B2988"/>
    <w:rsid w:val="002B3983"/>
    <w:rsid w:val="002E1E8A"/>
    <w:rsid w:val="002E2539"/>
    <w:rsid w:val="002F0D22"/>
    <w:rsid w:val="002F1B86"/>
    <w:rsid w:val="002F6932"/>
    <w:rsid w:val="002F716C"/>
    <w:rsid w:val="00311B17"/>
    <w:rsid w:val="00311D63"/>
    <w:rsid w:val="00312CB4"/>
    <w:rsid w:val="003172DC"/>
    <w:rsid w:val="0031799D"/>
    <w:rsid w:val="00322898"/>
    <w:rsid w:val="00323B4A"/>
    <w:rsid w:val="00324E2A"/>
    <w:rsid w:val="00325AE3"/>
    <w:rsid w:val="00326069"/>
    <w:rsid w:val="00326258"/>
    <w:rsid w:val="003266E8"/>
    <w:rsid w:val="0032757E"/>
    <w:rsid w:val="00327728"/>
    <w:rsid w:val="00327EEF"/>
    <w:rsid w:val="00330483"/>
    <w:rsid w:val="00332B5E"/>
    <w:rsid w:val="00336436"/>
    <w:rsid w:val="0034747E"/>
    <w:rsid w:val="003531AD"/>
    <w:rsid w:val="0035462D"/>
    <w:rsid w:val="003563F6"/>
    <w:rsid w:val="0036459E"/>
    <w:rsid w:val="00364B41"/>
    <w:rsid w:val="00371B4A"/>
    <w:rsid w:val="0037589C"/>
    <w:rsid w:val="00376BBC"/>
    <w:rsid w:val="00382EF7"/>
    <w:rsid w:val="00383096"/>
    <w:rsid w:val="003850E2"/>
    <w:rsid w:val="0038583E"/>
    <w:rsid w:val="0039346C"/>
    <w:rsid w:val="00395AF4"/>
    <w:rsid w:val="00395B1D"/>
    <w:rsid w:val="003A41EF"/>
    <w:rsid w:val="003B155A"/>
    <w:rsid w:val="003B40AD"/>
    <w:rsid w:val="003B68CF"/>
    <w:rsid w:val="003B7DAA"/>
    <w:rsid w:val="003C31CD"/>
    <w:rsid w:val="003C4E37"/>
    <w:rsid w:val="003C75D0"/>
    <w:rsid w:val="003D60E3"/>
    <w:rsid w:val="003E16BE"/>
    <w:rsid w:val="003E58D6"/>
    <w:rsid w:val="003E64FD"/>
    <w:rsid w:val="003E7B74"/>
    <w:rsid w:val="003F1978"/>
    <w:rsid w:val="003F36F2"/>
    <w:rsid w:val="003F4E28"/>
    <w:rsid w:val="003F6056"/>
    <w:rsid w:val="004006E8"/>
    <w:rsid w:val="00400B03"/>
    <w:rsid w:val="00401855"/>
    <w:rsid w:val="00401AE9"/>
    <w:rsid w:val="00403EA4"/>
    <w:rsid w:val="004072E3"/>
    <w:rsid w:val="00421179"/>
    <w:rsid w:val="00421FD5"/>
    <w:rsid w:val="0042749A"/>
    <w:rsid w:val="00430F13"/>
    <w:rsid w:val="00431691"/>
    <w:rsid w:val="00433AE5"/>
    <w:rsid w:val="00435D35"/>
    <w:rsid w:val="004440AF"/>
    <w:rsid w:val="0044500E"/>
    <w:rsid w:val="004462C9"/>
    <w:rsid w:val="00446C3A"/>
    <w:rsid w:val="004540D8"/>
    <w:rsid w:val="004607B8"/>
    <w:rsid w:val="00463E69"/>
    <w:rsid w:val="004650EE"/>
    <w:rsid w:val="0046523A"/>
    <w:rsid w:val="00465587"/>
    <w:rsid w:val="00471E77"/>
    <w:rsid w:val="0047660A"/>
    <w:rsid w:val="00477455"/>
    <w:rsid w:val="00481C81"/>
    <w:rsid w:val="00484063"/>
    <w:rsid w:val="00484697"/>
    <w:rsid w:val="00485620"/>
    <w:rsid w:val="004876A6"/>
    <w:rsid w:val="0049363E"/>
    <w:rsid w:val="00493940"/>
    <w:rsid w:val="00495CC7"/>
    <w:rsid w:val="004A1F7B"/>
    <w:rsid w:val="004A66FC"/>
    <w:rsid w:val="004A6D42"/>
    <w:rsid w:val="004C44D2"/>
    <w:rsid w:val="004D1B4A"/>
    <w:rsid w:val="004D2D50"/>
    <w:rsid w:val="004D3578"/>
    <w:rsid w:val="004D380D"/>
    <w:rsid w:val="004D5263"/>
    <w:rsid w:val="004E213A"/>
    <w:rsid w:val="004E21FD"/>
    <w:rsid w:val="004E284A"/>
    <w:rsid w:val="004E49A0"/>
    <w:rsid w:val="004E5A2F"/>
    <w:rsid w:val="004F071D"/>
    <w:rsid w:val="004F089A"/>
    <w:rsid w:val="004F2F0E"/>
    <w:rsid w:val="004F4540"/>
    <w:rsid w:val="004F47A3"/>
    <w:rsid w:val="004F562D"/>
    <w:rsid w:val="004F73A7"/>
    <w:rsid w:val="00502CD7"/>
    <w:rsid w:val="00503171"/>
    <w:rsid w:val="00506C28"/>
    <w:rsid w:val="00511267"/>
    <w:rsid w:val="005122F4"/>
    <w:rsid w:val="00514F95"/>
    <w:rsid w:val="0051C0BC"/>
    <w:rsid w:val="00534DA0"/>
    <w:rsid w:val="00536414"/>
    <w:rsid w:val="005377D0"/>
    <w:rsid w:val="005407D4"/>
    <w:rsid w:val="005432E0"/>
    <w:rsid w:val="00543E6C"/>
    <w:rsid w:val="005443FB"/>
    <w:rsid w:val="0055360C"/>
    <w:rsid w:val="00553DFE"/>
    <w:rsid w:val="00556D01"/>
    <w:rsid w:val="00564AE8"/>
    <w:rsid w:val="00565087"/>
    <w:rsid w:val="0056573F"/>
    <w:rsid w:val="00565C77"/>
    <w:rsid w:val="005668EA"/>
    <w:rsid w:val="00571279"/>
    <w:rsid w:val="00573D0C"/>
    <w:rsid w:val="005751B7"/>
    <w:rsid w:val="00580C86"/>
    <w:rsid w:val="0058217E"/>
    <w:rsid w:val="00585B08"/>
    <w:rsid w:val="00586B3A"/>
    <w:rsid w:val="00587839"/>
    <w:rsid w:val="00587EA0"/>
    <w:rsid w:val="00595006"/>
    <w:rsid w:val="00595980"/>
    <w:rsid w:val="005A13AB"/>
    <w:rsid w:val="005A49C6"/>
    <w:rsid w:val="005A6A7C"/>
    <w:rsid w:val="005B00B2"/>
    <w:rsid w:val="005B38DC"/>
    <w:rsid w:val="005C399C"/>
    <w:rsid w:val="005C766E"/>
    <w:rsid w:val="005C7CD5"/>
    <w:rsid w:val="005D24BB"/>
    <w:rsid w:val="005D48CA"/>
    <w:rsid w:val="005D574E"/>
    <w:rsid w:val="005F2AE6"/>
    <w:rsid w:val="005F4236"/>
    <w:rsid w:val="005F78C1"/>
    <w:rsid w:val="005F7DD0"/>
    <w:rsid w:val="00601C84"/>
    <w:rsid w:val="0060323F"/>
    <w:rsid w:val="00605D32"/>
    <w:rsid w:val="00611566"/>
    <w:rsid w:val="00612A98"/>
    <w:rsid w:val="006177C3"/>
    <w:rsid w:val="006259B5"/>
    <w:rsid w:val="0062650E"/>
    <w:rsid w:val="0063664F"/>
    <w:rsid w:val="00646D99"/>
    <w:rsid w:val="00647883"/>
    <w:rsid w:val="00656910"/>
    <w:rsid w:val="006574C0"/>
    <w:rsid w:val="00674BEA"/>
    <w:rsid w:val="006806B8"/>
    <w:rsid w:val="0068177D"/>
    <w:rsid w:val="00683329"/>
    <w:rsid w:val="00687795"/>
    <w:rsid w:val="00696821"/>
    <w:rsid w:val="006A0EF9"/>
    <w:rsid w:val="006A46A6"/>
    <w:rsid w:val="006A6814"/>
    <w:rsid w:val="006A77B3"/>
    <w:rsid w:val="006B63E8"/>
    <w:rsid w:val="006B7C14"/>
    <w:rsid w:val="006C66D8"/>
    <w:rsid w:val="006C7332"/>
    <w:rsid w:val="006D1E24"/>
    <w:rsid w:val="006D35DE"/>
    <w:rsid w:val="006D3A9E"/>
    <w:rsid w:val="006E1057"/>
    <w:rsid w:val="006E1417"/>
    <w:rsid w:val="006E65F7"/>
    <w:rsid w:val="006F6A2C"/>
    <w:rsid w:val="00701AD3"/>
    <w:rsid w:val="007069DC"/>
    <w:rsid w:val="00710201"/>
    <w:rsid w:val="00715CA3"/>
    <w:rsid w:val="0071661E"/>
    <w:rsid w:val="00716AB0"/>
    <w:rsid w:val="00716C0A"/>
    <w:rsid w:val="0072073A"/>
    <w:rsid w:val="00731F4C"/>
    <w:rsid w:val="007342B5"/>
    <w:rsid w:val="00734A5B"/>
    <w:rsid w:val="007363F0"/>
    <w:rsid w:val="00742A09"/>
    <w:rsid w:val="00744E76"/>
    <w:rsid w:val="007530E1"/>
    <w:rsid w:val="00753DEA"/>
    <w:rsid w:val="00757D40"/>
    <w:rsid w:val="00760C97"/>
    <w:rsid w:val="00761C24"/>
    <w:rsid w:val="00763837"/>
    <w:rsid w:val="007662B5"/>
    <w:rsid w:val="00770280"/>
    <w:rsid w:val="007763ED"/>
    <w:rsid w:val="0077674E"/>
    <w:rsid w:val="00781F0F"/>
    <w:rsid w:val="007840E8"/>
    <w:rsid w:val="007844A6"/>
    <w:rsid w:val="0078727C"/>
    <w:rsid w:val="0079049D"/>
    <w:rsid w:val="00790AB9"/>
    <w:rsid w:val="00792D4E"/>
    <w:rsid w:val="00793DC5"/>
    <w:rsid w:val="00796823"/>
    <w:rsid w:val="007978EE"/>
    <w:rsid w:val="00797F97"/>
    <w:rsid w:val="007A2E55"/>
    <w:rsid w:val="007B18D8"/>
    <w:rsid w:val="007B4C59"/>
    <w:rsid w:val="007B6D74"/>
    <w:rsid w:val="007C095F"/>
    <w:rsid w:val="007C2DD0"/>
    <w:rsid w:val="007C5C27"/>
    <w:rsid w:val="007C77D7"/>
    <w:rsid w:val="007C7A2A"/>
    <w:rsid w:val="007D222B"/>
    <w:rsid w:val="007D49A1"/>
    <w:rsid w:val="007E1A3F"/>
    <w:rsid w:val="007E2E55"/>
    <w:rsid w:val="007E4297"/>
    <w:rsid w:val="007E4CEA"/>
    <w:rsid w:val="007F2E08"/>
    <w:rsid w:val="007F3E0C"/>
    <w:rsid w:val="007F4F84"/>
    <w:rsid w:val="007F5859"/>
    <w:rsid w:val="008024FA"/>
    <w:rsid w:val="008028A4"/>
    <w:rsid w:val="00813245"/>
    <w:rsid w:val="00813F7D"/>
    <w:rsid w:val="00836FE5"/>
    <w:rsid w:val="00840DE0"/>
    <w:rsid w:val="00842C45"/>
    <w:rsid w:val="00847CD0"/>
    <w:rsid w:val="00853FF9"/>
    <w:rsid w:val="00855F54"/>
    <w:rsid w:val="008607A8"/>
    <w:rsid w:val="00861C82"/>
    <w:rsid w:val="0086354A"/>
    <w:rsid w:val="00864449"/>
    <w:rsid w:val="00870F86"/>
    <w:rsid w:val="008768CA"/>
    <w:rsid w:val="00877EF9"/>
    <w:rsid w:val="00880559"/>
    <w:rsid w:val="008955CF"/>
    <w:rsid w:val="008A26FD"/>
    <w:rsid w:val="008B5306"/>
    <w:rsid w:val="008B66B5"/>
    <w:rsid w:val="008B71E6"/>
    <w:rsid w:val="008C2E2A"/>
    <w:rsid w:val="008C3057"/>
    <w:rsid w:val="008C4A1D"/>
    <w:rsid w:val="008D2E4D"/>
    <w:rsid w:val="008D6EE0"/>
    <w:rsid w:val="008E09C5"/>
    <w:rsid w:val="008E0CFC"/>
    <w:rsid w:val="008F01FF"/>
    <w:rsid w:val="008F268A"/>
    <w:rsid w:val="008F348E"/>
    <w:rsid w:val="008F396F"/>
    <w:rsid w:val="008F3DCD"/>
    <w:rsid w:val="008F5B44"/>
    <w:rsid w:val="008F72CF"/>
    <w:rsid w:val="00900000"/>
    <w:rsid w:val="0090271F"/>
    <w:rsid w:val="00902DB9"/>
    <w:rsid w:val="009031A6"/>
    <w:rsid w:val="009038B9"/>
    <w:rsid w:val="0090466A"/>
    <w:rsid w:val="00905092"/>
    <w:rsid w:val="00911700"/>
    <w:rsid w:val="009145D6"/>
    <w:rsid w:val="0092119A"/>
    <w:rsid w:val="00923655"/>
    <w:rsid w:val="00924145"/>
    <w:rsid w:val="00933475"/>
    <w:rsid w:val="009339CB"/>
    <w:rsid w:val="00936071"/>
    <w:rsid w:val="009376CD"/>
    <w:rsid w:val="00940212"/>
    <w:rsid w:val="0094045C"/>
    <w:rsid w:val="00940DCC"/>
    <w:rsid w:val="00941298"/>
    <w:rsid w:val="00941440"/>
    <w:rsid w:val="00942EC2"/>
    <w:rsid w:val="00945320"/>
    <w:rsid w:val="009502BC"/>
    <w:rsid w:val="00952674"/>
    <w:rsid w:val="00955C93"/>
    <w:rsid w:val="00956F11"/>
    <w:rsid w:val="00957F78"/>
    <w:rsid w:val="00957FDE"/>
    <w:rsid w:val="0096163D"/>
    <w:rsid w:val="00961B32"/>
    <w:rsid w:val="00962509"/>
    <w:rsid w:val="00963ABC"/>
    <w:rsid w:val="00963FCD"/>
    <w:rsid w:val="00965451"/>
    <w:rsid w:val="00967C74"/>
    <w:rsid w:val="0097092C"/>
    <w:rsid w:val="00970DB3"/>
    <w:rsid w:val="0097219F"/>
    <w:rsid w:val="009747C5"/>
    <w:rsid w:val="00974BB0"/>
    <w:rsid w:val="00975BCD"/>
    <w:rsid w:val="0098340B"/>
    <w:rsid w:val="0098503A"/>
    <w:rsid w:val="009928A9"/>
    <w:rsid w:val="0099671C"/>
    <w:rsid w:val="009A0AF3"/>
    <w:rsid w:val="009A4B4D"/>
    <w:rsid w:val="009A51BE"/>
    <w:rsid w:val="009A5648"/>
    <w:rsid w:val="009A6247"/>
    <w:rsid w:val="009B07CD"/>
    <w:rsid w:val="009B2579"/>
    <w:rsid w:val="009B46EB"/>
    <w:rsid w:val="009C19E9"/>
    <w:rsid w:val="009C391E"/>
    <w:rsid w:val="009C63F0"/>
    <w:rsid w:val="009D0391"/>
    <w:rsid w:val="009D2A3B"/>
    <w:rsid w:val="009D74A6"/>
    <w:rsid w:val="009D769C"/>
    <w:rsid w:val="009E0E87"/>
    <w:rsid w:val="009E389E"/>
    <w:rsid w:val="009E569C"/>
    <w:rsid w:val="009E6756"/>
    <w:rsid w:val="009F165F"/>
    <w:rsid w:val="009F16D7"/>
    <w:rsid w:val="009F5DE3"/>
    <w:rsid w:val="00A0342C"/>
    <w:rsid w:val="00A10F02"/>
    <w:rsid w:val="00A114F8"/>
    <w:rsid w:val="00A12BB2"/>
    <w:rsid w:val="00A14ACF"/>
    <w:rsid w:val="00A15A6F"/>
    <w:rsid w:val="00A204CA"/>
    <w:rsid w:val="00A209D6"/>
    <w:rsid w:val="00A20C38"/>
    <w:rsid w:val="00A22738"/>
    <w:rsid w:val="00A25AD7"/>
    <w:rsid w:val="00A3507F"/>
    <w:rsid w:val="00A3552D"/>
    <w:rsid w:val="00A36F5F"/>
    <w:rsid w:val="00A37003"/>
    <w:rsid w:val="00A37508"/>
    <w:rsid w:val="00A37EC7"/>
    <w:rsid w:val="00A430EC"/>
    <w:rsid w:val="00A448D2"/>
    <w:rsid w:val="00A46513"/>
    <w:rsid w:val="00A5038E"/>
    <w:rsid w:val="00A53724"/>
    <w:rsid w:val="00A54B2B"/>
    <w:rsid w:val="00A55FFE"/>
    <w:rsid w:val="00A703B6"/>
    <w:rsid w:val="00A769C2"/>
    <w:rsid w:val="00A80E50"/>
    <w:rsid w:val="00A82346"/>
    <w:rsid w:val="00A835FD"/>
    <w:rsid w:val="00A869FD"/>
    <w:rsid w:val="00A922DC"/>
    <w:rsid w:val="00A952C6"/>
    <w:rsid w:val="00A9671C"/>
    <w:rsid w:val="00A97C81"/>
    <w:rsid w:val="00AA0F4D"/>
    <w:rsid w:val="00AA1553"/>
    <w:rsid w:val="00AB4FA4"/>
    <w:rsid w:val="00AB72A8"/>
    <w:rsid w:val="00AC3EF4"/>
    <w:rsid w:val="00AC6B9C"/>
    <w:rsid w:val="00AC7BD6"/>
    <w:rsid w:val="00AD025C"/>
    <w:rsid w:val="00AD535A"/>
    <w:rsid w:val="00AE282D"/>
    <w:rsid w:val="00AF184E"/>
    <w:rsid w:val="00AF390C"/>
    <w:rsid w:val="00AF6E24"/>
    <w:rsid w:val="00B013B7"/>
    <w:rsid w:val="00B05380"/>
    <w:rsid w:val="00B05962"/>
    <w:rsid w:val="00B070A2"/>
    <w:rsid w:val="00B15449"/>
    <w:rsid w:val="00B15F74"/>
    <w:rsid w:val="00B16C2F"/>
    <w:rsid w:val="00B2063A"/>
    <w:rsid w:val="00B2463D"/>
    <w:rsid w:val="00B247E8"/>
    <w:rsid w:val="00B25AA5"/>
    <w:rsid w:val="00B27303"/>
    <w:rsid w:val="00B30D62"/>
    <w:rsid w:val="00B46B02"/>
    <w:rsid w:val="00B47FD1"/>
    <w:rsid w:val="00B516BB"/>
    <w:rsid w:val="00B54FE3"/>
    <w:rsid w:val="00B7538C"/>
    <w:rsid w:val="00B75BC4"/>
    <w:rsid w:val="00B76828"/>
    <w:rsid w:val="00B76A56"/>
    <w:rsid w:val="00B84DB2"/>
    <w:rsid w:val="00B85E1B"/>
    <w:rsid w:val="00B91DE3"/>
    <w:rsid w:val="00BA50DB"/>
    <w:rsid w:val="00BA6669"/>
    <w:rsid w:val="00BB079F"/>
    <w:rsid w:val="00BB6DA1"/>
    <w:rsid w:val="00BB6F3F"/>
    <w:rsid w:val="00BC3555"/>
    <w:rsid w:val="00BD7805"/>
    <w:rsid w:val="00BD7EA3"/>
    <w:rsid w:val="00BE2CED"/>
    <w:rsid w:val="00BF4BCD"/>
    <w:rsid w:val="00C006F6"/>
    <w:rsid w:val="00C030E0"/>
    <w:rsid w:val="00C0428A"/>
    <w:rsid w:val="00C04DB9"/>
    <w:rsid w:val="00C12B51"/>
    <w:rsid w:val="00C24650"/>
    <w:rsid w:val="00C25465"/>
    <w:rsid w:val="00C25BC8"/>
    <w:rsid w:val="00C2617B"/>
    <w:rsid w:val="00C26F74"/>
    <w:rsid w:val="00C33079"/>
    <w:rsid w:val="00C35DB6"/>
    <w:rsid w:val="00C41F12"/>
    <w:rsid w:val="00C421E2"/>
    <w:rsid w:val="00C45C0F"/>
    <w:rsid w:val="00C47FFB"/>
    <w:rsid w:val="00C52D5D"/>
    <w:rsid w:val="00C55A12"/>
    <w:rsid w:val="00C56E77"/>
    <w:rsid w:val="00C63D67"/>
    <w:rsid w:val="00C6553E"/>
    <w:rsid w:val="00C67F0D"/>
    <w:rsid w:val="00C70AD4"/>
    <w:rsid w:val="00C71722"/>
    <w:rsid w:val="00C77933"/>
    <w:rsid w:val="00C827EC"/>
    <w:rsid w:val="00C831C2"/>
    <w:rsid w:val="00C83A13"/>
    <w:rsid w:val="00C86E7D"/>
    <w:rsid w:val="00C86F10"/>
    <w:rsid w:val="00C9068C"/>
    <w:rsid w:val="00C92967"/>
    <w:rsid w:val="00C930F2"/>
    <w:rsid w:val="00C94EA5"/>
    <w:rsid w:val="00CA0620"/>
    <w:rsid w:val="00CA140C"/>
    <w:rsid w:val="00CA16CD"/>
    <w:rsid w:val="00CA344F"/>
    <w:rsid w:val="00CA3D0C"/>
    <w:rsid w:val="00CA654B"/>
    <w:rsid w:val="00CB72B8"/>
    <w:rsid w:val="00CC40E1"/>
    <w:rsid w:val="00CC4B9A"/>
    <w:rsid w:val="00CC55D7"/>
    <w:rsid w:val="00CD0BA8"/>
    <w:rsid w:val="00CD14F4"/>
    <w:rsid w:val="00CD1639"/>
    <w:rsid w:val="00CD4C7B"/>
    <w:rsid w:val="00CD58FE"/>
    <w:rsid w:val="00CE0952"/>
    <w:rsid w:val="00CE72DF"/>
    <w:rsid w:val="00D02179"/>
    <w:rsid w:val="00D0224E"/>
    <w:rsid w:val="00D0407C"/>
    <w:rsid w:val="00D209FD"/>
    <w:rsid w:val="00D262FA"/>
    <w:rsid w:val="00D33BE3"/>
    <w:rsid w:val="00D36772"/>
    <w:rsid w:val="00D3792D"/>
    <w:rsid w:val="00D40E71"/>
    <w:rsid w:val="00D43D38"/>
    <w:rsid w:val="00D459C5"/>
    <w:rsid w:val="00D46983"/>
    <w:rsid w:val="00D51821"/>
    <w:rsid w:val="00D52DE8"/>
    <w:rsid w:val="00D5349A"/>
    <w:rsid w:val="00D55E47"/>
    <w:rsid w:val="00D62E19"/>
    <w:rsid w:val="00D65270"/>
    <w:rsid w:val="00D66700"/>
    <w:rsid w:val="00D67CD1"/>
    <w:rsid w:val="00D738D6"/>
    <w:rsid w:val="00D74D14"/>
    <w:rsid w:val="00D755CB"/>
    <w:rsid w:val="00D75E85"/>
    <w:rsid w:val="00D80795"/>
    <w:rsid w:val="00D828C5"/>
    <w:rsid w:val="00D854BE"/>
    <w:rsid w:val="00D87E00"/>
    <w:rsid w:val="00D9134D"/>
    <w:rsid w:val="00D9164F"/>
    <w:rsid w:val="00D96328"/>
    <w:rsid w:val="00D96D11"/>
    <w:rsid w:val="00DA11D3"/>
    <w:rsid w:val="00DA3073"/>
    <w:rsid w:val="00DA5F93"/>
    <w:rsid w:val="00DA7A03"/>
    <w:rsid w:val="00DB07BC"/>
    <w:rsid w:val="00DB0DB8"/>
    <w:rsid w:val="00DB1818"/>
    <w:rsid w:val="00DB43D2"/>
    <w:rsid w:val="00DB7EB1"/>
    <w:rsid w:val="00DC309B"/>
    <w:rsid w:val="00DC3C06"/>
    <w:rsid w:val="00DC4DA2"/>
    <w:rsid w:val="00DC5261"/>
    <w:rsid w:val="00DC5EF5"/>
    <w:rsid w:val="00DD411C"/>
    <w:rsid w:val="00DD7CBD"/>
    <w:rsid w:val="00DE25D2"/>
    <w:rsid w:val="00DE3055"/>
    <w:rsid w:val="00DF4348"/>
    <w:rsid w:val="00DF4D3B"/>
    <w:rsid w:val="00DF7C20"/>
    <w:rsid w:val="00E071C2"/>
    <w:rsid w:val="00E1213A"/>
    <w:rsid w:val="00E1365C"/>
    <w:rsid w:val="00E2532F"/>
    <w:rsid w:val="00E36C24"/>
    <w:rsid w:val="00E40D20"/>
    <w:rsid w:val="00E44585"/>
    <w:rsid w:val="00E46C08"/>
    <w:rsid w:val="00E471CF"/>
    <w:rsid w:val="00E53663"/>
    <w:rsid w:val="00E60231"/>
    <w:rsid w:val="00E62835"/>
    <w:rsid w:val="00E77645"/>
    <w:rsid w:val="00E83697"/>
    <w:rsid w:val="00E859B6"/>
    <w:rsid w:val="00E85FC0"/>
    <w:rsid w:val="00E87AD4"/>
    <w:rsid w:val="00E9279A"/>
    <w:rsid w:val="00E972A6"/>
    <w:rsid w:val="00EA0C61"/>
    <w:rsid w:val="00EA1846"/>
    <w:rsid w:val="00EA2F39"/>
    <w:rsid w:val="00EA66C9"/>
    <w:rsid w:val="00EA68F2"/>
    <w:rsid w:val="00EB5D32"/>
    <w:rsid w:val="00EC257B"/>
    <w:rsid w:val="00EC4A25"/>
    <w:rsid w:val="00EC4C25"/>
    <w:rsid w:val="00ED09EC"/>
    <w:rsid w:val="00EE1230"/>
    <w:rsid w:val="00EE1977"/>
    <w:rsid w:val="00EE2CC2"/>
    <w:rsid w:val="00EF2FB4"/>
    <w:rsid w:val="00EF612C"/>
    <w:rsid w:val="00F023C1"/>
    <w:rsid w:val="00F025A2"/>
    <w:rsid w:val="00F036E9"/>
    <w:rsid w:val="00F07366"/>
    <w:rsid w:val="00F07388"/>
    <w:rsid w:val="00F1459E"/>
    <w:rsid w:val="00F2026E"/>
    <w:rsid w:val="00F21F0C"/>
    <w:rsid w:val="00F2210A"/>
    <w:rsid w:val="00F27C88"/>
    <w:rsid w:val="00F31372"/>
    <w:rsid w:val="00F32158"/>
    <w:rsid w:val="00F33638"/>
    <w:rsid w:val="00F37743"/>
    <w:rsid w:val="00F46C34"/>
    <w:rsid w:val="00F53982"/>
    <w:rsid w:val="00F54A3D"/>
    <w:rsid w:val="00F54CB0"/>
    <w:rsid w:val="00F579CD"/>
    <w:rsid w:val="00F614E8"/>
    <w:rsid w:val="00F653B8"/>
    <w:rsid w:val="00F6661F"/>
    <w:rsid w:val="00F66B96"/>
    <w:rsid w:val="00F71B89"/>
    <w:rsid w:val="00F7353C"/>
    <w:rsid w:val="00F73945"/>
    <w:rsid w:val="00F741CF"/>
    <w:rsid w:val="00F76277"/>
    <w:rsid w:val="00F76F8F"/>
    <w:rsid w:val="00F80969"/>
    <w:rsid w:val="00F868D8"/>
    <w:rsid w:val="00F87257"/>
    <w:rsid w:val="00F941DF"/>
    <w:rsid w:val="00F96989"/>
    <w:rsid w:val="00FA101B"/>
    <w:rsid w:val="00FA1266"/>
    <w:rsid w:val="00FA235B"/>
    <w:rsid w:val="00FA306F"/>
    <w:rsid w:val="00FA4416"/>
    <w:rsid w:val="00FA6A07"/>
    <w:rsid w:val="00FB206A"/>
    <w:rsid w:val="00FB36FA"/>
    <w:rsid w:val="00FB451F"/>
    <w:rsid w:val="00FB66B8"/>
    <w:rsid w:val="00FB7A8F"/>
    <w:rsid w:val="00FC1192"/>
    <w:rsid w:val="00FD1D58"/>
    <w:rsid w:val="00FD1DD9"/>
    <w:rsid w:val="00FE106D"/>
    <w:rsid w:val="00FE251B"/>
    <w:rsid w:val="00FE5225"/>
    <w:rsid w:val="00FF3E56"/>
    <w:rsid w:val="00FF3EA7"/>
    <w:rsid w:val="01E068C6"/>
    <w:rsid w:val="093720D6"/>
    <w:rsid w:val="0BA7D9A5"/>
    <w:rsid w:val="2795771A"/>
    <w:rsid w:val="322AF0C6"/>
    <w:rsid w:val="351A7625"/>
    <w:rsid w:val="3D4CF7BB"/>
    <w:rsid w:val="50EAB205"/>
    <w:rsid w:val="5927AE8D"/>
    <w:rsid w:val="5B617537"/>
    <w:rsid w:val="719EEF39"/>
    <w:rsid w:val="72F1CC9C"/>
    <w:rsid w:val="76F106FA"/>
    <w:rsid w:val="7D3C345C"/>
    <w:rsid w:val="7D579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EEE005A-DF72-4DBF-A1E6-C847A1ECF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5AIRPNAIUNRU-1156379521-3329</_dlc_DocId>
    <_dlc_DocIdUrl xmlns="71c5aaf6-e6ce-465b-b873-5148d2a4c105">
      <Url>https://nokia.sharepoint.com/sites/c5g/e2earch/_layouts/15/DocIdRedir.aspx?ID=5AIRPNAIUNRU-1156379521-3329</Url>
      <Description>5AIRPNAIUNRU-1156379521-3329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934BC8-203C-42C1-AA30-6919054DF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952</Words>
  <Characters>5429</Characters>
  <Application>Microsoft Office Word</Application>
  <DocSecurity>0</DocSecurity>
  <Lines>45</Lines>
  <Paragraphs>12</Paragraphs>
  <ScaleCrop>false</ScaleCrop>
  <Manager/>
  <Company>Nokia</Company>
  <LinksUpToDate>false</LinksUpToDate>
  <CharactersWithSpaces>6369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Steven Xu</cp:lastModifiedBy>
  <cp:revision>298</cp:revision>
  <dcterms:created xsi:type="dcterms:W3CDTF">2022-08-04T13:51:00Z</dcterms:created>
  <dcterms:modified xsi:type="dcterms:W3CDTF">2023-02-17T04:32:00Z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5ce34abc-c5e3-4df1-8dba-eca2d02630af</vt:lpwstr>
  </property>
</Properties>
</file>